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F3E7D" w14:textId="071508F9" w:rsidR="00D4536D" w:rsidRPr="00741048" w:rsidRDefault="00741048" w:rsidP="00741048">
      <w:pPr>
        <w:widowControl w:val="0"/>
        <w:rPr>
          <w:rFonts w:asciiTheme="minorHAnsi" w:hAnsiTheme="minorHAnsi" w:cstheme="minorHAnsi"/>
          <w:b/>
          <w:bCs/>
          <w:sz w:val="32"/>
          <w:szCs w:val="32"/>
        </w:rPr>
      </w:pPr>
      <w:r w:rsidRPr="00741048">
        <w:rPr>
          <w:rFonts w:asciiTheme="minorHAnsi" w:hAnsiTheme="minorHAnsi" w:cstheme="minorHAnsi"/>
          <w:b/>
          <w:bCs/>
          <w:sz w:val="32"/>
          <w:szCs w:val="32"/>
        </w:rPr>
        <w:t>Recognition of Prior Learning Template</w:t>
      </w:r>
    </w:p>
    <w:p w14:paraId="2259BF24" w14:textId="77777777" w:rsidR="00741048" w:rsidRDefault="00741048" w:rsidP="00741048">
      <w:pPr>
        <w:widowControl w:val="0"/>
        <w:rPr>
          <w:rFonts w:asciiTheme="minorHAnsi" w:hAnsiTheme="minorHAnsi" w:cs="Arial"/>
          <w:sz w:val="22"/>
          <w:szCs w:val="22"/>
        </w:rPr>
      </w:pPr>
    </w:p>
    <w:tbl>
      <w:tblPr>
        <w:tblW w:w="9953" w:type="dxa"/>
        <w:tblInd w:w="-3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1"/>
        <w:gridCol w:w="7542"/>
      </w:tblGrid>
      <w:tr w:rsidR="00D4536D" w:rsidRPr="00F75AE9" w14:paraId="252FF5C6" w14:textId="77777777" w:rsidTr="002C38B9">
        <w:trPr>
          <w:cantSplit/>
        </w:trPr>
        <w:tc>
          <w:tcPr>
            <w:tcW w:w="2411" w:type="dxa"/>
            <w:tcBorders>
              <w:top w:val="single" w:sz="4" w:space="0" w:color="auto"/>
              <w:left w:val="single" w:sz="4" w:space="0" w:color="auto"/>
              <w:bottom w:val="single" w:sz="4" w:space="0" w:color="auto"/>
              <w:right w:val="single" w:sz="4" w:space="0" w:color="auto"/>
            </w:tcBorders>
            <w:shd w:val="clear" w:color="auto" w:fill="D9D9D9"/>
          </w:tcPr>
          <w:p w14:paraId="6C0D18D9" w14:textId="77777777" w:rsidR="00D4536D" w:rsidRPr="00F75AE9" w:rsidRDefault="00D4536D" w:rsidP="002C38B9">
            <w:pPr>
              <w:pStyle w:val="MajorTableText"/>
              <w:rPr>
                <w:rFonts w:ascii="Calibri" w:hAnsi="Calibri" w:cs="Calibri"/>
                <w:b/>
                <w:sz w:val="22"/>
                <w:szCs w:val="22"/>
              </w:rPr>
            </w:pPr>
            <w:r w:rsidRPr="00F75AE9">
              <w:rPr>
                <w:rFonts w:ascii="Calibri" w:hAnsi="Calibri" w:cs="Calibri"/>
                <w:b/>
                <w:sz w:val="22"/>
                <w:szCs w:val="22"/>
              </w:rPr>
              <w:t>Student name:</w:t>
            </w:r>
          </w:p>
        </w:tc>
        <w:tc>
          <w:tcPr>
            <w:tcW w:w="7542" w:type="dxa"/>
            <w:tcBorders>
              <w:top w:val="single" w:sz="4" w:space="0" w:color="auto"/>
              <w:left w:val="single" w:sz="4" w:space="0" w:color="auto"/>
              <w:bottom w:val="single" w:sz="4" w:space="0" w:color="auto"/>
              <w:right w:val="single" w:sz="4" w:space="0" w:color="auto"/>
            </w:tcBorders>
          </w:tcPr>
          <w:p w14:paraId="4D7F3C0F" w14:textId="0AB5F665" w:rsidR="00D4536D" w:rsidRPr="00F75AE9" w:rsidRDefault="00D4536D" w:rsidP="002C38B9">
            <w:pPr>
              <w:pStyle w:val="MajorTableText"/>
              <w:rPr>
                <w:rFonts w:ascii="Calibri" w:hAnsi="Calibri" w:cs="Calibri"/>
                <w:sz w:val="22"/>
                <w:szCs w:val="22"/>
              </w:rPr>
            </w:pPr>
          </w:p>
        </w:tc>
      </w:tr>
      <w:tr w:rsidR="00D4536D" w:rsidRPr="00F75AE9" w14:paraId="44D172A7" w14:textId="77777777" w:rsidTr="002C38B9">
        <w:trPr>
          <w:cantSplit/>
        </w:trPr>
        <w:tc>
          <w:tcPr>
            <w:tcW w:w="2411" w:type="dxa"/>
            <w:tcBorders>
              <w:top w:val="single" w:sz="4" w:space="0" w:color="auto"/>
              <w:left w:val="single" w:sz="4" w:space="0" w:color="auto"/>
              <w:bottom w:val="single" w:sz="4" w:space="0" w:color="auto"/>
              <w:right w:val="single" w:sz="4" w:space="0" w:color="auto"/>
            </w:tcBorders>
            <w:shd w:val="clear" w:color="auto" w:fill="D9D9D9"/>
          </w:tcPr>
          <w:p w14:paraId="3BF47D1B" w14:textId="77777777" w:rsidR="00D4536D" w:rsidRPr="00F75AE9" w:rsidRDefault="00D4536D" w:rsidP="002C38B9">
            <w:pPr>
              <w:pStyle w:val="MajorTableText"/>
              <w:rPr>
                <w:rFonts w:ascii="Calibri" w:hAnsi="Calibri" w:cs="Calibri"/>
                <w:b/>
                <w:sz w:val="22"/>
                <w:szCs w:val="22"/>
              </w:rPr>
            </w:pPr>
            <w:r w:rsidRPr="00F75AE9">
              <w:rPr>
                <w:rFonts w:ascii="Calibri" w:hAnsi="Calibri" w:cs="Calibri"/>
                <w:b/>
                <w:sz w:val="22"/>
                <w:szCs w:val="22"/>
              </w:rPr>
              <w:t>Assessor name:</w:t>
            </w:r>
          </w:p>
        </w:tc>
        <w:tc>
          <w:tcPr>
            <w:tcW w:w="7542" w:type="dxa"/>
            <w:tcBorders>
              <w:top w:val="single" w:sz="4" w:space="0" w:color="auto"/>
              <w:left w:val="single" w:sz="4" w:space="0" w:color="auto"/>
              <w:bottom w:val="single" w:sz="4" w:space="0" w:color="auto"/>
              <w:right w:val="single" w:sz="4" w:space="0" w:color="auto"/>
            </w:tcBorders>
          </w:tcPr>
          <w:p w14:paraId="2D7035EC" w14:textId="77777777" w:rsidR="00D4536D" w:rsidRPr="00F75AE9" w:rsidRDefault="00D4536D" w:rsidP="002C38B9">
            <w:pPr>
              <w:pStyle w:val="MajorTableText"/>
              <w:rPr>
                <w:rFonts w:ascii="Calibri" w:hAnsi="Calibri" w:cs="Calibri"/>
                <w:sz w:val="22"/>
                <w:szCs w:val="22"/>
              </w:rPr>
            </w:pPr>
            <w:r>
              <w:rPr>
                <w:rFonts w:ascii="Calibri" w:hAnsi="Calibri" w:cs="Calibri"/>
                <w:sz w:val="22"/>
                <w:szCs w:val="22"/>
              </w:rPr>
              <w:t>Deirdre Albrighton</w:t>
            </w:r>
          </w:p>
        </w:tc>
      </w:tr>
      <w:tr w:rsidR="00D4536D" w:rsidRPr="00F75AE9" w14:paraId="1513AE75" w14:textId="77777777" w:rsidTr="002C38B9">
        <w:trPr>
          <w:cantSplit/>
        </w:trPr>
        <w:tc>
          <w:tcPr>
            <w:tcW w:w="2411" w:type="dxa"/>
            <w:tcBorders>
              <w:top w:val="single" w:sz="4" w:space="0" w:color="auto"/>
              <w:left w:val="single" w:sz="4" w:space="0" w:color="auto"/>
              <w:bottom w:val="single" w:sz="4" w:space="0" w:color="auto"/>
              <w:right w:val="single" w:sz="4" w:space="0" w:color="auto"/>
            </w:tcBorders>
            <w:shd w:val="clear" w:color="auto" w:fill="D9D9D9"/>
          </w:tcPr>
          <w:p w14:paraId="32285B4B" w14:textId="77777777" w:rsidR="00D4536D" w:rsidRPr="00F75AE9" w:rsidRDefault="00D4536D" w:rsidP="002C38B9">
            <w:pPr>
              <w:pStyle w:val="MajorTableText"/>
              <w:rPr>
                <w:rFonts w:ascii="Calibri" w:hAnsi="Calibri" w:cs="Calibri"/>
                <w:b/>
                <w:sz w:val="22"/>
                <w:szCs w:val="22"/>
              </w:rPr>
            </w:pPr>
            <w:r w:rsidRPr="00F75AE9">
              <w:rPr>
                <w:rFonts w:ascii="Calibri" w:hAnsi="Calibri" w:cs="Calibri"/>
                <w:b/>
                <w:sz w:val="22"/>
                <w:szCs w:val="22"/>
              </w:rPr>
              <w:t>Unit/s of competency:</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5DA3230" w14:textId="77777777" w:rsidR="009F0283" w:rsidRPr="009F0283" w:rsidRDefault="009F0283" w:rsidP="009F0283">
            <w:pPr>
              <w:pStyle w:val="MajorTableText"/>
              <w:spacing w:before="120" w:after="120"/>
              <w:rPr>
                <w:rFonts w:ascii="Calibri" w:hAnsi="Calibri" w:cs="Calibri"/>
                <w:b/>
                <w:bCs/>
                <w:sz w:val="22"/>
                <w:szCs w:val="22"/>
              </w:rPr>
            </w:pPr>
            <w:r w:rsidRPr="009F0283">
              <w:rPr>
                <w:rFonts w:ascii="Calibri" w:hAnsi="Calibri" w:cs="Calibri"/>
                <w:b/>
                <w:bCs/>
                <w:sz w:val="22"/>
                <w:szCs w:val="22"/>
              </w:rPr>
              <w:t xml:space="preserve">BSBWHS411 </w:t>
            </w:r>
          </w:p>
          <w:p w14:paraId="514311EE" w14:textId="4313CAF7" w:rsidR="00D4536D" w:rsidRPr="00F75AE9" w:rsidRDefault="009F0283" w:rsidP="009F0283">
            <w:pPr>
              <w:pStyle w:val="MajorTableText"/>
              <w:spacing w:before="120" w:after="120"/>
              <w:rPr>
                <w:rFonts w:ascii="Calibri" w:hAnsi="Calibri" w:cs="Calibri"/>
                <w:b/>
                <w:sz w:val="22"/>
                <w:szCs w:val="22"/>
              </w:rPr>
            </w:pPr>
            <w:r w:rsidRPr="009F0283">
              <w:rPr>
                <w:rFonts w:ascii="Calibri" w:hAnsi="Calibri" w:cs="Calibri"/>
                <w:b/>
                <w:bCs/>
                <w:sz w:val="22"/>
                <w:szCs w:val="22"/>
              </w:rPr>
              <w:t xml:space="preserve">Implement and monitor WHS policies, </w:t>
            </w:r>
            <w:r w:rsidRPr="009F0283">
              <w:rPr>
                <w:rFonts w:ascii="Calibri" w:hAnsi="Calibri" w:cs="Calibri"/>
                <w:b/>
                <w:bCs/>
                <w:sz w:val="22"/>
                <w:szCs w:val="22"/>
              </w:rPr>
              <w:t>procedures,</w:t>
            </w:r>
            <w:r w:rsidRPr="009F0283">
              <w:rPr>
                <w:rFonts w:ascii="Calibri" w:hAnsi="Calibri" w:cs="Calibri"/>
                <w:b/>
                <w:bCs/>
                <w:sz w:val="22"/>
                <w:szCs w:val="22"/>
              </w:rPr>
              <w:t xml:space="preserve"> and programs</w:t>
            </w:r>
          </w:p>
        </w:tc>
      </w:tr>
      <w:tr w:rsidR="00D4536D" w:rsidRPr="00F75AE9" w14:paraId="6336F266" w14:textId="77777777" w:rsidTr="002C38B9">
        <w:trPr>
          <w:cantSplit/>
        </w:trPr>
        <w:tc>
          <w:tcPr>
            <w:tcW w:w="2411" w:type="dxa"/>
            <w:tcBorders>
              <w:top w:val="single" w:sz="4" w:space="0" w:color="auto"/>
              <w:left w:val="single" w:sz="4" w:space="0" w:color="auto"/>
              <w:bottom w:val="single" w:sz="4" w:space="0" w:color="auto"/>
              <w:right w:val="single" w:sz="4" w:space="0" w:color="auto"/>
            </w:tcBorders>
            <w:shd w:val="clear" w:color="auto" w:fill="D9D9D9"/>
          </w:tcPr>
          <w:p w14:paraId="2F186D8F" w14:textId="77777777" w:rsidR="00D4536D" w:rsidRPr="00F75AE9" w:rsidRDefault="00D4536D" w:rsidP="002C38B9">
            <w:pPr>
              <w:pStyle w:val="MajorTableText"/>
              <w:rPr>
                <w:rFonts w:ascii="Calibri" w:hAnsi="Calibri" w:cs="Calibri"/>
                <w:b/>
                <w:sz w:val="22"/>
                <w:szCs w:val="22"/>
              </w:rPr>
            </w:pPr>
            <w:r w:rsidRPr="00F75AE9">
              <w:rPr>
                <w:rFonts w:ascii="Calibri" w:hAnsi="Calibri" w:cs="Calibri"/>
                <w:b/>
                <w:sz w:val="22"/>
                <w:szCs w:val="22"/>
              </w:rPr>
              <w:t>Workplace:</w:t>
            </w:r>
          </w:p>
        </w:tc>
        <w:tc>
          <w:tcPr>
            <w:tcW w:w="7542" w:type="dxa"/>
            <w:tcBorders>
              <w:top w:val="single" w:sz="4" w:space="0" w:color="auto"/>
              <w:left w:val="single" w:sz="4" w:space="0" w:color="auto"/>
              <w:bottom w:val="single" w:sz="4" w:space="0" w:color="auto"/>
              <w:right w:val="single" w:sz="4" w:space="0" w:color="auto"/>
            </w:tcBorders>
          </w:tcPr>
          <w:p w14:paraId="572FE37C" w14:textId="28657CDA" w:rsidR="00D4536D" w:rsidRPr="00F75AE9" w:rsidRDefault="00D4536D" w:rsidP="002C38B9">
            <w:pPr>
              <w:pStyle w:val="MajorTableText"/>
              <w:rPr>
                <w:rFonts w:ascii="Calibri" w:hAnsi="Calibri" w:cs="Calibri"/>
                <w:sz w:val="22"/>
                <w:szCs w:val="22"/>
              </w:rPr>
            </w:pPr>
          </w:p>
        </w:tc>
      </w:tr>
      <w:tr w:rsidR="00D4536D" w:rsidRPr="00F75AE9" w14:paraId="6EBA62E5" w14:textId="77777777" w:rsidTr="002C38B9">
        <w:trPr>
          <w:cantSplit/>
        </w:trPr>
        <w:tc>
          <w:tcPr>
            <w:tcW w:w="2411" w:type="dxa"/>
            <w:tcBorders>
              <w:top w:val="single" w:sz="4" w:space="0" w:color="auto"/>
              <w:left w:val="single" w:sz="4" w:space="0" w:color="auto"/>
              <w:bottom w:val="single" w:sz="4" w:space="0" w:color="auto"/>
              <w:right w:val="single" w:sz="4" w:space="0" w:color="auto"/>
            </w:tcBorders>
            <w:shd w:val="clear" w:color="auto" w:fill="D9D9D9"/>
          </w:tcPr>
          <w:p w14:paraId="4DFE118A" w14:textId="77777777" w:rsidR="00D4536D" w:rsidRPr="00F75AE9" w:rsidRDefault="00D4536D" w:rsidP="002C38B9">
            <w:pPr>
              <w:pStyle w:val="MajorTableText"/>
              <w:rPr>
                <w:rFonts w:ascii="Calibri" w:hAnsi="Calibri" w:cs="Calibri"/>
                <w:b/>
                <w:sz w:val="22"/>
                <w:szCs w:val="22"/>
              </w:rPr>
            </w:pPr>
            <w:r w:rsidRPr="00F75AE9">
              <w:rPr>
                <w:rFonts w:ascii="Calibri" w:hAnsi="Calibri" w:cs="Calibri"/>
                <w:b/>
                <w:sz w:val="22"/>
                <w:szCs w:val="22"/>
              </w:rPr>
              <w:t>Date of assessment:</w:t>
            </w:r>
          </w:p>
        </w:tc>
        <w:tc>
          <w:tcPr>
            <w:tcW w:w="7542" w:type="dxa"/>
            <w:tcBorders>
              <w:top w:val="single" w:sz="4" w:space="0" w:color="auto"/>
              <w:left w:val="single" w:sz="4" w:space="0" w:color="auto"/>
              <w:bottom w:val="single" w:sz="4" w:space="0" w:color="auto"/>
              <w:right w:val="single" w:sz="4" w:space="0" w:color="auto"/>
            </w:tcBorders>
          </w:tcPr>
          <w:p w14:paraId="26F3B6D9" w14:textId="58738B57" w:rsidR="00D4536D" w:rsidRPr="00F75AE9" w:rsidRDefault="00D4536D" w:rsidP="002C38B9">
            <w:pPr>
              <w:pStyle w:val="MajorTableText"/>
              <w:rPr>
                <w:rFonts w:ascii="Calibri" w:hAnsi="Calibri" w:cs="Calibri"/>
                <w:sz w:val="22"/>
                <w:szCs w:val="22"/>
              </w:rPr>
            </w:pPr>
          </w:p>
        </w:tc>
      </w:tr>
      <w:tr w:rsidR="00D4536D" w:rsidRPr="00F75AE9" w14:paraId="0EAB97D7" w14:textId="77777777" w:rsidTr="002C38B9">
        <w:trPr>
          <w:cantSplit/>
        </w:trPr>
        <w:tc>
          <w:tcPr>
            <w:tcW w:w="2411" w:type="dxa"/>
            <w:tcBorders>
              <w:top w:val="single" w:sz="4" w:space="0" w:color="auto"/>
              <w:left w:val="single" w:sz="4" w:space="0" w:color="auto"/>
              <w:bottom w:val="single" w:sz="4" w:space="0" w:color="auto"/>
              <w:right w:val="single" w:sz="4" w:space="0" w:color="auto"/>
            </w:tcBorders>
            <w:shd w:val="clear" w:color="auto" w:fill="D9D9D9"/>
          </w:tcPr>
          <w:p w14:paraId="7F70D0A4" w14:textId="77777777" w:rsidR="00D4536D" w:rsidRPr="00F75AE9" w:rsidRDefault="00D4536D" w:rsidP="002C38B9">
            <w:pPr>
              <w:pStyle w:val="MajorTableText"/>
              <w:spacing w:before="120" w:after="120"/>
              <w:rPr>
                <w:rFonts w:ascii="Calibri" w:hAnsi="Calibri" w:cs="Calibri"/>
                <w:b/>
                <w:sz w:val="22"/>
                <w:szCs w:val="22"/>
              </w:rPr>
            </w:pPr>
            <w:r w:rsidRPr="00F75AE9">
              <w:rPr>
                <w:rFonts w:ascii="Calibri" w:hAnsi="Calibri" w:cs="Calibri"/>
                <w:b/>
                <w:sz w:val="22"/>
                <w:szCs w:val="22"/>
              </w:rPr>
              <w:t>Unit Descriptor:</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4A59711" w14:textId="77777777" w:rsidR="00240C3D" w:rsidRDefault="00240C3D" w:rsidP="00A96AFF">
            <w:pPr>
              <w:pStyle w:val="MajorTableText"/>
              <w:spacing w:before="120" w:after="120"/>
              <w:rPr>
                <w:rFonts w:ascii="Calibri" w:hAnsi="Calibri"/>
                <w:color w:val="000000"/>
                <w:sz w:val="22"/>
                <w:szCs w:val="22"/>
                <w:lang w:eastAsia="en-AU"/>
              </w:rPr>
            </w:pPr>
            <w:r w:rsidRPr="00240C3D">
              <w:rPr>
                <w:rFonts w:ascii="Calibri" w:hAnsi="Calibri"/>
                <w:color w:val="000000"/>
                <w:sz w:val="22"/>
                <w:szCs w:val="22"/>
                <w:lang w:eastAsia="en-AU"/>
              </w:rPr>
              <w:t xml:space="preserve">This unit describes the skills and knowledge required to implement and monitor an organisation’s work health and safety (WHS) policies, </w:t>
            </w:r>
            <w:proofErr w:type="gramStart"/>
            <w:r w:rsidRPr="00240C3D">
              <w:rPr>
                <w:rFonts w:ascii="Calibri" w:hAnsi="Calibri"/>
                <w:color w:val="000000"/>
                <w:sz w:val="22"/>
                <w:szCs w:val="22"/>
                <w:lang w:eastAsia="en-AU"/>
              </w:rPr>
              <w:t>procedures</w:t>
            </w:r>
            <w:proofErr w:type="gramEnd"/>
            <w:r w:rsidRPr="00240C3D">
              <w:rPr>
                <w:rFonts w:ascii="Calibri" w:hAnsi="Calibri"/>
                <w:color w:val="000000"/>
                <w:sz w:val="22"/>
                <w:szCs w:val="22"/>
                <w:lang w:eastAsia="en-AU"/>
              </w:rPr>
              <w:t xml:space="preserve"> and programs in the relevant work area in order to meet legislative requirements.</w:t>
            </w:r>
          </w:p>
          <w:p w14:paraId="14760507" w14:textId="0C1FA264" w:rsidR="00D4536D" w:rsidRPr="00F75AE9" w:rsidRDefault="00A96AFF" w:rsidP="00A96AFF">
            <w:pPr>
              <w:pStyle w:val="MajorTableText"/>
              <w:spacing w:before="120" w:after="120"/>
              <w:rPr>
                <w:rFonts w:ascii="Calibri" w:hAnsi="Calibri" w:cs="Calibri"/>
                <w:sz w:val="22"/>
                <w:szCs w:val="22"/>
              </w:rPr>
            </w:pPr>
            <w:r w:rsidRPr="00A96AFF">
              <w:rPr>
                <w:rFonts w:ascii="Calibri" w:hAnsi="Calibri"/>
                <w:color w:val="000000"/>
                <w:sz w:val="22"/>
                <w:szCs w:val="22"/>
                <w:lang w:eastAsia="en-AU"/>
              </w:rPr>
              <w:t>No licensing, legislative or certification requirements apply to this unit at the time of publication.</w:t>
            </w:r>
          </w:p>
        </w:tc>
      </w:tr>
      <w:tr w:rsidR="00D4536D" w:rsidRPr="00F75AE9" w14:paraId="18127B27" w14:textId="77777777" w:rsidTr="00C7269B">
        <w:tc>
          <w:tcPr>
            <w:tcW w:w="2411" w:type="dxa"/>
            <w:tcBorders>
              <w:top w:val="single" w:sz="4" w:space="0" w:color="auto"/>
              <w:left w:val="single" w:sz="4" w:space="0" w:color="auto"/>
              <w:bottom w:val="single" w:sz="4" w:space="0" w:color="auto"/>
              <w:right w:val="single" w:sz="4" w:space="0" w:color="auto"/>
            </w:tcBorders>
            <w:shd w:val="clear" w:color="auto" w:fill="D9D9D9"/>
          </w:tcPr>
          <w:p w14:paraId="67ECD2B8" w14:textId="77777777" w:rsidR="00D4536D" w:rsidRPr="00F75AE9" w:rsidRDefault="00D4536D" w:rsidP="002C38B9">
            <w:pPr>
              <w:pStyle w:val="MajorTableText"/>
              <w:spacing w:before="120" w:after="120"/>
              <w:rPr>
                <w:rFonts w:ascii="Calibri" w:hAnsi="Calibri" w:cs="Calibri"/>
                <w:b/>
                <w:sz w:val="22"/>
                <w:szCs w:val="22"/>
              </w:rPr>
            </w:pPr>
            <w:r w:rsidRPr="00F75AE9">
              <w:rPr>
                <w:rFonts w:ascii="Calibri" w:hAnsi="Calibri" w:cs="Calibri"/>
                <w:b/>
                <w:sz w:val="22"/>
                <w:szCs w:val="22"/>
              </w:rPr>
              <w:t>Application of the unit:</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6884646" w14:textId="77777777" w:rsidR="00C1109A" w:rsidRPr="00C1109A" w:rsidRDefault="00C1109A" w:rsidP="00C1109A">
            <w:pPr>
              <w:pStyle w:val="MajorTableText"/>
              <w:spacing w:before="120" w:after="120"/>
              <w:rPr>
                <w:rFonts w:ascii="Calibri" w:hAnsi="Calibri"/>
                <w:sz w:val="22"/>
                <w:szCs w:val="22"/>
              </w:rPr>
            </w:pPr>
            <w:r w:rsidRPr="00C1109A">
              <w:rPr>
                <w:rFonts w:ascii="Calibri" w:hAnsi="Calibri"/>
                <w:sz w:val="22"/>
                <w:szCs w:val="22"/>
              </w:rPr>
              <w:t>The unit applies to those with supervisory responsibilities in a work area who have a broad knowledge of WHS policies and contribute well-developed skills in creating solutions to problems through analysis and evaluation of information from a variety of sources. They provide supervision and guidance to others and have limited responsibility for the output of others.</w:t>
            </w:r>
          </w:p>
          <w:p w14:paraId="44FCDED2" w14:textId="77777777" w:rsidR="00C1109A" w:rsidRPr="00C1109A" w:rsidRDefault="00C1109A" w:rsidP="00C1109A">
            <w:pPr>
              <w:pStyle w:val="MajorTableText"/>
              <w:spacing w:before="120" w:after="120"/>
              <w:rPr>
                <w:rFonts w:ascii="Calibri" w:hAnsi="Calibri"/>
                <w:sz w:val="22"/>
                <w:szCs w:val="22"/>
              </w:rPr>
            </w:pPr>
            <w:r w:rsidRPr="00C1109A">
              <w:rPr>
                <w:rFonts w:ascii="Calibri" w:hAnsi="Calibri"/>
                <w:sz w:val="22"/>
                <w:szCs w:val="22"/>
              </w:rPr>
              <w:t>NOTES</w:t>
            </w:r>
          </w:p>
          <w:p w14:paraId="33FCEDA4" w14:textId="77777777" w:rsidR="00C1109A" w:rsidRPr="00C1109A" w:rsidRDefault="00C1109A" w:rsidP="00C1109A">
            <w:pPr>
              <w:pStyle w:val="MajorTableText"/>
              <w:spacing w:before="120" w:after="120"/>
              <w:rPr>
                <w:rFonts w:ascii="Calibri" w:hAnsi="Calibri"/>
                <w:sz w:val="22"/>
                <w:szCs w:val="22"/>
              </w:rPr>
            </w:pPr>
          </w:p>
          <w:p w14:paraId="09356DC5" w14:textId="77777777" w:rsidR="00C1109A" w:rsidRPr="00C1109A" w:rsidRDefault="00C1109A" w:rsidP="00C1109A">
            <w:pPr>
              <w:pStyle w:val="MajorTableText"/>
              <w:spacing w:before="120" w:after="120"/>
              <w:rPr>
                <w:rFonts w:ascii="Calibri" w:hAnsi="Calibri"/>
                <w:sz w:val="22"/>
                <w:szCs w:val="22"/>
              </w:rPr>
            </w:pPr>
            <w:r w:rsidRPr="00C1109A">
              <w:rPr>
                <w:rFonts w:ascii="Calibri" w:hAnsi="Calibri"/>
                <w:sz w:val="22"/>
                <w:szCs w:val="22"/>
              </w:rPr>
              <w:t>1.</w:t>
            </w:r>
            <w:r w:rsidRPr="00C1109A">
              <w:rPr>
                <w:rFonts w:ascii="Calibri" w:hAnsi="Calibri"/>
                <w:sz w:val="22"/>
                <w:szCs w:val="22"/>
              </w:rPr>
              <w:tab/>
              <w:t>The terms ‘occupational health and safety’ (OHS) and ‘work health and safety’ (WHS) are equivalent, and generally either can be used in the workplace. In jurisdictions where model WHS laws have not been implemented, registered training organisations (RTOs) are advised to contextualise this unit of competency by referring to existing WHS legislative requirements.</w:t>
            </w:r>
          </w:p>
          <w:p w14:paraId="035CBEDB" w14:textId="61C0D317" w:rsidR="00D4536D" w:rsidRPr="00F75AE9" w:rsidRDefault="00C1109A" w:rsidP="00C1109A">
            <w:pPr>
              <w:pStyle w:val="MajorTableText"/>
              <w:spacing w:before="120" w:after="120"/>
              <w:rPr>
                <w:rFonts w:ascii="Calibri" w:hAnsi="Calibri" w:cs="Calibri"/>
                <w:sz w:val="22"/>
                <w:szCs w:val="22"/>
              </w:rPr>
            </w:pPr>
            <w:r w:rsidRPr="00C1109A">
              <w:rPr>
                <w:rFonts w:ascii="Calibri" w:hAnsi="Calibri"/>
                <w:sz w:val="22"/>
                <w:szCs w:val="22"/>
              </w:rPr>
              <w:t>2.</w:t>
            </w:r>
            <w:r w:rsidRPr="00C1109A">
              <w:rPr>
                <w:rFonts w:ascii="Calibri" w:hAnsi="Calibri"/>
                <w:sz w:val="22"/>
                <w:szCs w:val="22"/>
              </w:rPr>
              <w:tab/>
              <w:t>The model WHS laws include the model WHS Act, model WHS Regulations and model WHS Codes of Practice. See Safe Work Australia for further information.</w:t>
            </w:r>
          </w:p>
        </w:tc>
      </w:tr>
      <w:tr w:rsidR="007F56C9" w:rsidRPr="00F75AE9" w14:paraId="6C0F6128" w14:textId="77777777" w:rsidTr="00C7269B">
        <w:tc>
          <w:tcPr>
            <w:tcW w:w="2411" w:type="dxa"/>
            <w:tcBorders>
              <w:top w:val="single" w:sz="4" w:space="0" w:color="auto"/>
              <w:left w:val="single" w:sz="4" w:space="0" w:color="auto"/>
              <w:bottom w:val="single" w:sz="4" w:space="0" w:color="auto"/>
              <w:right w:val="single" w:sz="4" w:space="0" w:color="auto"/>
            </w:tcBorders>
            <w:shd w:val="clear" w:color="auto" w:fill="D9D9D9"/>
          </w:tcPr>
          <w:p w14:paraId="796CF759" w14:textId="4E76BA12" w:rsidR="007F56C9" w:rsidRDefault="00960B00" w:rsidP="00D116EA">
            <w:pPr>
              <w:pStyle w:val="MajorTableText"/>
              <w:spacing w:before="120" w:after="120"/>
              <w:rPr>
                <w:rFonts w:ascii="Calibri" w:hAnsi="Calibri" w:cs="Calibri"/>
                <w:b/>
                <w:sz w:val="22"/>
                <w:szCs w:val="22"/>
              </w:rPr>
            </w:pPr>
            <w:r>
              <w:rPr>
                <w:rFonts w:ascii="Calibri" w:hAnsi="Calibri" w:cs="Calibri"/>
                <w:b/>
                <w:sz w:val="22"/>
                <w:szCs w:val="22"/>
              </w:rPr>
              <w:t>F</w:t>
            </w:r>
            <w:r w:rsidR="00366B23">
              <w:rPr>
                <w:rFonts w:ascii="Calibri" w:hAnsi="Calibri" w:cs="Calibri"/>
                <w:b/>
                <w:sz w:val="22"/>
                <w:szCs w:val="22"/>
              </w:rPr>
              <w:t>oundation Skills</w:t>
            </w:r>
          </w:p>
        </w:tc>
        <w:tc>
          <w:tcPr>
            <w:tcW w:w="7542" w:type="dxa"/>
            <w:tcBorders>
              <w:top w:val="single" w:sz="4" w:space="0" w:color="auto"/>
              <w:left w:val="single" w:sz="4" w:space="0" w:color="auto"/>
              <w:bottom w:val="single" w:sz="4" w:space="0" w:color="auto"/>
              <w:right w:val="single" w:sz="4" w:space="0" w:color="auto"/>
            </w:tcBorders>
            <w:shd w:val="clear" w:color="auto" w:fill="auto"/>
          </w:tcPr>
          <w:tbl>
            <w:tblPr>
              <w:tblW w:w="7429" w:type="dxa"/>
              <w:tblBorders>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752"/>
              <w:gridCol w:w="4677"/>
            </w:tblGrid>
            <w:tr w:rsidR="00A977AF" w:rsidRPr="00A977AF" w14:paraId="2C7E1C3C" w14:textId="77777777" w:rsidTr="008127B7">
              <w:tc>
                <w:tcPr>
                  <w:tcW w:w="2752" w:type="dxa"/>
                  <w:shd w:val="clear" w:color="auto" w:fill="FFFFFF"/>
                  <w:tcMar>
                    <w:top w:w="30" w:type="dxa"/>
                    <w:left w:w="30" w:type="dxa"/>
                    <w:bottom w:w="30" w:type="dxa"/>
                    <w:right w:w="30" w:type="dxa"/>
                  </w:tcMar>
                  <w:hideMark/>
                </w:tcPr>
                <w:p w14:paraId="45A636B9" w14:textId="77777777" w:rsidR="006F6947" w:rsidRPr="00A977AF" w:rsidRDefault="006F6947" w:rsidP="006F6947">
                  <w:pPr>
                    <w:spacing w:before="120" w:after="120" w:line="384" w:lineRule="atLeast"/>
                    <w:rPr>
                      <w:rFonts w:ascii="Verdana" w:hAnsi="Verdana"/>
                      <w:b/>
                      <w:bCs/>
                      <w:sz w:val="18"/>
                      <w:szCs w:val="18"/>
                    </w:rPr>
                  </w:pPr>
                  <w:r w:rsidRPr="00A977AF">
                    <w:rPr>
                      <w:rFonts w:ascii="Verdana" w:hAnsi="Verdana"/>
                      <w:b/>
                      <w:bCs/>
                      <w:sz w:val="18"/>
                      <w:szCs w:val="18"/>
                    </w:rPr>
                    <w:t>Skills</w:t>
                  </w:r>
                </w:p>
              </w:tc>
              <w:tc>
                <w:tcPr>
                  <w:tcW w:w="4677" w:type="dxa"/>
                  <w:shd w:val="clear" w:color="auto" w:fill="FFFFFF"/>
                  <w:tcMar>
                    <w:top w:w="30" w:type="dxa"/>
                    <w:left w:w="30" w:type="dxa"/>
                    <w:bottom w:w="30" w:type="dxa"/>
                    <w:right w:w="30" w:type="dxa"/>
                  </w:tcMar>
                  <w:hideMark/>
                </w:tcPr>
                <w:p w14:paraId="148E2715" w14:textId="77777777" w:rsidR="006F6947" w:rsidRPr="00A977AF" w:rsidRDefault="006F6947" w:rsidP="006F6947">
                  <w:pPr>
                    <w:spacing w:before="120" w:after="120" w:line="384" w:lineRule="atLeast"/>
                    <w:rPr>
                      <w:rFonts w:ascii="Verdana" w:hAnsi="Verdana"/>
                      <w:b/>
                      <w:bCs/>
                      <w:sz w:val="18"/>
                      <w:szCs w:val="18"/>
                    </w:rPr>
                  </w:pPr>
                  <w:r w:rsidRPr="00A977AF">
                    <w:rPr>
                      <w:rFonts w:ascii="Verdana" w:hAnsi="Verdana"/>
                      <w:b/>
                      <w:bCs/>
                      <w:sz w:val="18"/>
                      <w:szCs w:val="18"/>
                    </w:rPr>
                    <w:t>Description</w:t>
                  </w:r>
                </w:p>
              </w:tc>
            </w:tr>
            <w:tr w:rsidR="00FC2F60" w:rsidRPr="00EF07EB" w14:paraId="7416497E" w14:textId="77777777" w:rsidTr="008127B7">
              <w:tc>
                <w:tcPr>
                  <w:tcW w:w="2752" w:type="dxa"/>
                  <w:shd w:val="clear" w:color="auto" w:fill="FFFFFF"/>
                  <w:tcMar>
                    <w:top w:w="30" w:type="dxa"/>
                    <w:left w:w="30" w:type="dxa"/>
                    <w:bottom w:w="30" w:type="dxa"/>
                    <w:right w:w="30" w:type="dxa"/>
                  </w:tcMar>
                  <w:hideMark/>
                </w:tcPr>
                <w:p w14:paraId="7D0DE7D6" w14:textId="577734EA" w:rsidR="00FC2F60" w:rsidRPr="00EF07EB" w:rsidRDefault="00951874" w:rsidP="00FC2F60">
                  <w:pPr>
                    <w:spacing w:before="120" w:after="120" w:line="384" w:lineRule="atLeast"/>
                    <w:rPr>
                      <w:rFonts w:ascii="Calibri" w:hAnsi="Calibri"/>
                      <w:kern w:val="1"/>
                      <w:sz w:val="22"/>
                      <w:szCs w:val="22"/>
                      <w:lang w:eastAsia="ar-SA"/>
                    </w:rPr>
                  </w:pPr>
                  <w:r>
                    <w:rPr>
                      <w:rFonts w:ascii="Calibri" w:hAnsi="Calibri"/>
                      <w:kern w:val="1"/>
                      <w:sz w:val="22"/>
                      <w:szCs w:val="22"/>
                      <w:lang w:eastAsia="ar-SA"/>
                    </w:rPr>
                    <w:t>Reading</w:t>
                  </w:r>
                </w:p>
              </w:tc>
              <w:tc>
                <w:tcPr>
                  <w:tcW w:w="4677" w:type="dxa"/>
                  <w:shd w:val="clear" w:color="auto" w:fill="FFFFFF"/>
                  <w:tcMar>
                    <w:top w:w="30" w:type="dxa"/>
                    <w:left w:w="30" w:type="dxa"/>
                    <w:bottom w:w="30" w:type="dxa"/>
                    <w:right w:w="30" w:type="dxa"/>
                  </w:tcMar>
                  <w:hideMark/>
                </w:tcPr>
                <w:p w14:paraId="1983E5DF" w14:textId="4B7576B9" w:rsidR="00FC2F60" w:rsidRPr="00AA4229" w:rsidRDefault="00AA4229" w:rsidP="00AA4229">
                  <w:pPr>
                    <w:pStyle w:val="ListParagraph"/>
                    <w:numPr>
                      <w:ilvl w:val="0"/>
                      <w:numId w:val="13"/>
                    </w:numPr>
                    <w:rPr>
                      <w:rFonts w:ascii="Calibri" w:hAnsi="Calibri"/>
                      <w:kern w:val="1"/>
                      <w:sz w:val="22"/>
                      <w:szCs w:val="22"/>
                      <w:lang w:eastAsia="ar-SA"/>
                    </w:rPr>
                  </w:pPr>
                  <w:r w:rsidRPr="00AA4229">
                    <w:rPr>
                      <w:rFonts w:ascii="Calibri" w:hAnsi="Calibri"/>
                      <w:kern w:val="1"/>
                      <w:sz w:val="22"/>
                      <w:szCs w:val="22"/>
                      <w:lang w:eastAsia="ar-SA"/>
                    </w:rPr>
                    <w:t>Interprets and analyses WHS laws and organisational texts.</w:t>
                  </w:r>
                </w:p>
              </w:tc>
            </w:tr>
            <w:tr w:rsidR="0051657A" w:rsidRPr="00EF07EB" w14:paraId="645D9E7F" w14:textId="77777777" w:rsidTr="0051657A">
              <w:tc>
                <w:tcPr>
                  <w:tcW w:w="2752" w:type="dxa"/>
                  <w:tcBorders>
                    <w:top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63792AB" w14:textId="77777777" w:rsidR="0051657A" w:rsidRPr="00EF07EB" w:rsidRDefault="0051657A">
                  <w:pPr>
                    <w:spacing w:before="120" w:after="120" w:line="384" w:lineRule="atLeast"/>
                    <w:rPr>
                      <w:rFonts w:ascii="Calibri" w:hAnsi="Calibri"/>
                      <w:kern w:val="1"/>
                      <w:sz w:val="22"/>
                      <w:szCs w:val="22"/>
                      <w:lang w:eastAsia="ar-SA"/>
                    </w:rPr>
                  </w:pPr>
                  <w:r w:rsidRPr="00EF07EB">
                    <w:rPr>
                      <w:rFonts w:ascii="Calibri" w:hAnsi="Calibri"/>
                      <w:kern w:val="1"/>
                      <w:sz w:val="22"/>
                      <w:szCs w:val="22"/>
                      <w:lang w:eastAsia="ar-SA"/>
                    </w:rPr>
                    <w:t>Oral communication</w:t>
                  </w:r>
                </w:p>
              </w:tc>
              <w:tc>
                <w:tcPr>
                  <w:tcW w:w="4677" w:type="dxa"/>
                  <w:tcBorders>
                    <w:top w:val="single" w:sz="4" w:space="0" w:color="auto"/>
                    <w:left w:val="single" w:sz="4" w:space="0" w:color="auto"/>
                    <w:bottom w:val="single" w:sz="4" w:space="0" w:color="auto"/>
                  </w:tcBorders>
                  <w:shd w:val="clear" w:color="auto" w:fill="FFFFFF"/>
                  <w:tcMar>
                    <w:top w:w="30" w:type="dxa"/>
                    <w:left w:w="30" w:type="dxa"/>
                    <w:bottom w:w="30" w:type="dxa"/>
                    <w:right w:w="30" w:type="dxa"/>
                  </w:tcMar>
                  <w:hideMark/>
                </w:tcPr>
                <w:p w14:paraId="0627E654" w14:textId="77777777" w:rsidR="00306AFE" w:rsidRPr="00306AFE" w:rsidRDefault="00306AFE" w:rsidP="00306AFE">
                  <w:pPr>
                    <w:pStyle w:val="ListParagraph"/>
                    <w:numPr>
                      <w:ilvl w:val="0"/>
                      <w:numId w:val="21"/>
                    </w:numPr>
                    <w:spacing w:before="100" w:beforeAutospacing="1" w:after="100" w:afterAutospacing="1" w:line="384" w:lineRule="atLeast"/>
                    <w:rPr>
                      <w:rFonts w:ascii="Calibri" w:hAnsi="Calibri"/>
                      <w:kern w:val="1"/>
                      <w:sz w:val="22"/>
                      <w:szCs w:val="22"/>
                      <w:lang w:eastAsia="ar-SA"/>
                    </w:rPr>
                  </w:pPr>
                  <w:r w:rsidRPr="00306AFE">
                    <w:rPr>
                      <w:rFonts w:ascii="Calibri" w:hAnsi="Calibri"/>
                      <w:kern w:val="1"/>
                      <w:sz w:val="22"/>
                      <w:szCs w:val="22"/>
                      <w:lang w:eastAsia="ar-SA"/>
                    </w:rPr>
                    <w:t xml:space="preserve">Provides WHS organisational information and advice using structure and language suitable for audience </w:t>
                  </w:r>
                </w:p>
                <w:p w14:paraId="0EA829F0" w14:textId="679257E0" w:rsidR="0051657A" w:rsidRPr="00306AFE" w:rsidRDefault="00306AFE" w:rsidP="00306AFE">
                  <w:pPr>
                    <w:pStyle w:val="ListParagraph"/>
                    <w:numPr>
                      <w:ilvl w:val="0"/>
                      <w:numId w:val="21"/>
                    </w:numPr>
                    <w:spacing w:before="100" w:beforeAutospacing="1" w:after="100" w:afterAutospacing="1" w:line="384" w:lineRule="atLeast"/>
                    <w:rPr>
                      <w:rFonts w:ascii="Calibri" w:hAnsi="Calibri"/>
                      <w:kern w:val="1"/>
                      <w:sz w:val="22"/>
                      <w:szCs w:val="22"/>
                      <w:lang w:eastAsia="ar-SA"/>
                    </w:rPr>
                  </w:pPr>
                  <w:r w:rsidRPr="00306AFE">
                    <w:rPr>
                      <w:rFonts w:ascii="Calibri" w:hAnsi="Calibri"/>
                      <w:kern w:val="1"/>
                      <w:sz w:val="22"/>
                      <w:szCs w:val="22"/>
                      <w:lang w:eastAsia="ar-SA"/>
                    </w:rPr>
                    <w:lastRenderedPageBreak/>
                    <w:t>Uses questioning and active listening to clarify understanding.</w:t>
                  </w:r>
                </w:p>
              </w:tc>
            </w:tr>
            <w:tr w:rsidR="00EF07EB" w:rsidRPr="00EF07EB" w14:paraId="751B03FF" w14:textId="77777777" w:rsidTr="00EF07EB">
              <w:tc>
                <w:tcPr>
                  <w:tcW w:w="2752" w:type="dxa"/>
                  <w:tcBorders>
                    <w:top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6DBC3769" w14:textId="67F53C3D" w:rsidR="00EF07EB" w:rsidRPr="00EF07EB" w:rsidRDefault="00306AFE">
                  <w:pPr>
                    <w:spacing w:before="120" w:after="120" w:line="384" w:lineRule="atLeast"/>
                    <w:rPr>
                      <w:rFonts w:ascii="Calibri" w:hAnsi="Calibri"/>
                      <w:kern w:val="1"/>
                      <w:sz w:val="22"/>
                      <w:szCs w:val="22"/>
                      <w:lang w:eastAsia="ar-SA"/>
                    </w:rPr>
                  </w:pPr>
                  <w:r>
                    <w:rPr>
                      <w:rFonts w:ascii="Calibri" w:hAnsi="Calibri"/>
                      <w:kern w:val="1"/>
                      <w:sz w:val="22"/>
                      <w:szCs w:val="22"/>
                      <w:lang w:eastAsia="ar-SA"/>
                    </w:rPr>
                    <w:lastRenderedPageBreak/>
                    <w:t>Oral Communication</w:t>
                  </w:r>
                </w:p>
              </w:tc>
              <w:tc>
                <w:tcPr>
                  <w:tcW w:w="4677" w:type="dxa"/>
                  <w:tcBorders>
                    <w:top w:val="single" w:sz="4" w:space="0" w:color="auto"/>
                    <w:left w:val="single" w:sz="4" w:space="0" w:color="auto"/>
                    <w:bottom w:val="single" w:sz="4" w:space="0" w:color="auto"/>
                  </w:tcBorders>
                  <w:shd w:val="clear" w:color="auto" w:fill="FFFFFF"/>
                  <w:tcMar>
                    <w:top w:w="30" w:type="dxa"/>
                    <w:left w:w="30" w:type="dxa"/>
                    <w:bottom w:w="30" w:type="dxa"/>
                    <w:right w:w="30" w:type="dxa"/>
                  </w:tcMar>
                  <w:hideMark/>
                </w:tcPr>
                <w:p w14:paraId="74B177F2" w14:textId="77777777" w:rsidR="006B3705" w:rsidRPr="006B3705" w:rsidRDefault="006B3705" w:rsidP="006B3705">
                  <w:pPr>
                    <w:pStyle w:val="ListParagraph"/>
                    <w:numPr>
                      <w:ilvl w:val="0"/>
                      <w:numId w:val="21"/>
                    </w:numPr>
                    <w:spacing w:before="100" w:beforeAutospacing="1" w:after="100" w:afterAutospacing="1" w:line="384" w:lineRule="atLeast"/>
                    <w:rPr>
                      <w:rFonts w:ascii="Calibri" w:hAnsi="Calibri"/>
                      <w:kern w:val="1"/>
                      <w:sz w:val="22"/>
                      <w:szCs w:val="22"/>
                      <w:lang w:eastAsia="ar-SA"/>
                    </w:rPr>
                  </w:pPr>
                  <w:r w:rsidRPr="006B3705">
                    <w:rPr>
                      <w:rFonts w:ascii="Calibri" w:hAnsi="Calibri"/>
                      <w:kern w:val="1"/>
                      <w:sz w:val="22"/>
                      <w:szCs w:val="22"/>
                      <w:lang w:eastAsia="ar-SA"/>
                    </w:rPr>
                    <w:t xml:space="preserve">Provides WHS organisational information and advice using structure and language suitable for audience </w:t>
                  </w:r>
                </w:p>
                <w:p w14:paraId="5F199FF9" w14:textId="38F629B3" w:rsidR="00EF07EB" w:rsidRPr="006B3705" w:rsidRDefault="006B3705" w:rsidP="006B3705">
                  <w:pPr>
                    <w:pStyle w:val="ListParagraph"/>
                    <w:numPr>
                      <w:ilvl w:val="0"/>
                      <w:numId w:val="21"/>
                    </w:numPr>
                    <w:spacing w:before="100" w:beforeAutospacing="1" w:after="100" w:afterAutospacing="1" w:line="384" w:lineRule="atLeast"/>
                    <w:rPr>
                      <w:rFonts w:ascii="Calibri" w:hAnsi="Calibri"/>
                      <w:kern w:val="1"/>
                      <w:sz w:val="22"/>
                      <w:szCs w:val="22"/>
                      <w:lang w:eastAsia="ar-SA"/>
                    </w:rPr>
                  </w:pPr>
                  <w:r w:rsidRPr="006B3705">
                    <w:rPr>
                      <w:rFonts w:ascii="Calibri" w:hAnsi="Calibri"/>
                      <w:kern w:val="1"/>
                      <w:sz w:val="22"/>
                      <w:szCs w:val="22"/>
                      <w:lang w:eastAsia="ar-SA"/>
                    </w:rPr>
                    <w:t>Uses questioning and active listening to clarify understanding.</w:t>
                  </w:r>
                </w:p>
              </w:tc>
            </w:tr>
            <w:tr w:rsidR="00ED48AB" w14:paraId="76FEDD51" w14:textId="77777777" w:rsidTr="00ED48AB">
              <w:tc>
                <w:tcPr>
                  <w:tcW w:w="2752" w:type="dxa"/>
                  <w:tcBorders>
                    <w:top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315BC795" w14:textId="77777777" w:rsidR="00ED48AB" w:rsidRPr="00ED48AB" w:rsidRDefault="00ED48AB">
                  <w:pPr>
                    <w:spacing w:before="120" w:after="120" w:line="384" w:lineRule="atLeast"/>
                    <w:rPr>
                      <w:rFonts w:ascii="Calibri" w:hAnsi="Calibri"/>
                      <w:kern w:val="1"/>
                      <w:sz w:val="22"/>
                      <w:szCs w:val="22"/>
                      <w:lang w:eastAsia="ar-SA"/>
                    </w:rPr>
                  </w:pPr>
                  <w:r w:rsidRPr="00ED48AB">
                    <w:rPr>
                      <w:rFonts w:ascii="Calibri" w:hAnsi="Calibri"/>
                      <w:kern w:val="1"/>
                      <w:sz w:val="22"/>
                      <w:szCs w:val="22"/>
                      <w:lang w:eastAsia="ar-SA"/>
                    </w:rPr>
                    <w:t>Writing</w:t>
                  </w:r>
                </w:p>
              </w:tc>
              <w:tc>
                <w:tcPr>
                  <w:tcW w:w="4677" w:type="dxa"/>
                  <w:tcBorders>
                    <w:top w:val="single" w:sz="4" w:space="0" w:color="auto"/>
                    <w:left w:val="single" w:sz="4" w:space="0" w:color="auto"/>
                    <w:bottom w:val="single" w:sz="4" w:space="0" w:color="auto"/>
                  </w:tcBorders>
                  <w:shd w:val="clear" w:color="auto" w:fill="FFFFFF"/>
                  <w:tcMar>
                    <w:top w:w="30" w:type="dxa"/>
                    <w:left w:w="30" w:type="dxa"/>
                    <w:bottom w:w="30" w:type="dxa"/>
                    <w:right w:w="30" w:type="dxa"/>
                  </w:tcMar>
                  <w:hideMark/>
                </w:tcPr>
                <w:p w14:paraId="36ECEE30" w14:textId="77777777" w:rsidR="008A6B0D" w:rsidRPr="008A6B0D" w:rsidRDefault="008A6B0D" w:rsidP="008A6B0D">
                  <w:pPr>
                    <w:pStyle w:val="ListParagraph"/>
                    <w:numPr>
                      <w:ilvl w:val="0"/>
                      <w:numId w:val="23"/>
                    </w:numPr>
                    <w:spacing w:before="100" w:beforeAutospacing="1" w:after="100" w:afterAutospacing="1" w:line="384" w:lineRule="atLeast"/>
                    <w:rPr>
                      <w:rFonts w:ascii="Calibri" w:hAnsi="Calibri"/>
                      <w:kern w:val="1"/>
                      <w:sz w:val="22"/>
                      <w:szCs w:val="22"/>
                      <w:lang w:eastAsia="ar-SA"/>
                    </w:rPr>
                  </w:pPr>
                  <w:r w:rsidRPr="008A6B0D">
                    <w:rPr>
                      <w:rFonts w:ascii="Calibri" w:hAnsi="Calibri"/>
                      <w:kern w:val="1"/>
                      <w:sz w:val="22"/>
                      <w:szCs w:val="22"/>
                      <w:lang w:eastAsia="ar-SA"/>
                    </w:rPr>
                    <w:t xml:space="preserve">Documents organisational WHS policies, </w:t>
                  </w:r>
                  <w:proofErr w:type="gramStart"/>
                  <w:r w:rsidRPr="008A6B0D">
                    <w:rPr>
                      <w:rFonts w:ascii="Calibri" w:hAnsi="Calibri"/>
                      <w:kern w:val="1"/>
                      <w:sz w:val="22"/>
                      <w:szCs w:val="22"/>
                      <w:lang w:eastAsia="ar-SA"/>
                    </w:rPr>
                    <w:t>procedures</w:t>
                  </w:r>
                  <w:proofErr w:type="gramEnd"/>
                  <w:r w:rsidRPr="008A6B0D">
                    <w:rPr>
                      <w:rFonts w:ascii="Calibri" w:hAnsi="Calibri"/>
                      <w:kern w:val="1"/>
                      <w:sz w:val="22"/>
                      <w:szCs w:val="22"/>
                      <w:lang w:eastAsia="ar-SA"/>
                    </w:rPr>
                    <w:t xml:space="preserve"> and programs according to WHS laws, using structure, layout and language suitable for audience</w:t>
                  </w:r>
                </w:p>
                <w:p w14:paraId="3A7A67CD" w14:textId="77777777" w:rsidR="008A6B0D" w:rsidRPr="008A6B0D" w:rsidRDefault="008A6B0D" w:rsidP="008A6B0D">
                  <w:pPr>
                    <w:pStyle w:val="ListParagraph"/>
                    <w:numPr>
                      <w:ilvl w:val="0"/>
                      <w:numId w:val="23"/>
                    </w:numPr>
                    <w:spacing w:before="100" w:beforeAutospacing="1" w:after="100" w:afterAutospacing="1" w:line="384" w:lineRule="atLeast"/>
                    <w:rPr>
                      <w:rFonts w:ascii="Calibri" w:hAnsi="Calibri"/>
                      <w:kern w:val="1"/>
                      <w:sz w:val="22"/>
                      <w:szCs w:val="22"/>
                      <w:lang w:eastAsia="ar-SA"/>
                    </w:rPr>
                  </w:pPr>
                  <w:r w:rsidRPr="008A6B0D">
                    <w:rPr>
                      <w:rFonts w:ascii="Calibri" w:hAnsi="Calibri"/>
                      <w:kern w:val="1"/>
                      <w:sz w:val="22"/>
                      <w:szCs w:val="22"/>
                      <w:lang w:eastAsia="ar-SA"/>
                    </w:rPr>
                    <w:t>Records WHS issues and actions taken according to reporting requirements</w:t>
                  </w:r>
                </w:p>
                <w:p w14:paraId="2931CFD5" w14:textId="33E4376A" w:rsidR="00ED48AB" w:rsidRPr="008A6B0D" w:rsidRDefault="008A6B0D" w:rsidP="008A6B0D">
                  <w:pPr>
                    <w:pStyle w:val="ListParagraph"/>
                    <w:numPr>
                      <w:ilvl w:val="0"/>
                      <w:numId w:val="23"/>
                    </w:numPr>
                    <w:spacing w:before="100" w:beforeAutospacing="1" w:after="100" w:afterAutospacing="1" w:line="384" w:lineRule="atLeast"/>
                    <w:rPr>
                      <w:rFonts w:ascii="Calibri" w:hAnsi="Calibri"/>
                      <w:kern w:val="1"/>
                      <w:sz w:val="22"/>
                      <w:szCs w:val="22"/>
                      <w:lang w:eastAsia="ar-SA"/>
                    </w:rPr>
                  </w:pPr>
                  <w:r w:rsidRPr="008A6B0D">
                    <w:rPr>
                      <w:rFonts w:ascii="Calibri" w:hAnsi="Calibri"/>
                      <w:kern w:val="1"/>
                      <w:sz w:val="22"/>
                      <w:szCs w:val="22"/>
                      <w:lang w:eastAsia="ar-SA"/>
                    </w:rPr>
                    <w:t>Prepares and maintains required records using appropriate structure and vocabulary.</w:t>
                  </w:r>
                </w:p>
              </w:tc>
            </w:tr>
            <w:tr w:rsidR="00E6123B" w14:paraId="1FF645E3" w14:textId="77777777" w:rsidTr="00E6123B">
              <w:tc>
                <w:tcPr>
                  <w:tcW w:w="2752" w:type="dxa"/>
                  <w:tcBorders>
                    <w:top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531ABF80" w14:textId="157230B3" w:rsidR="00E6123B" w:rsidRPr="00E6123B" w:rsidRDefault="008A6B0D">
                  <w:pPr>
                    <w:spacing w:before="120" w:after="120" w:line="384" w:lineRule="atLeast"/>
                    <w:rPr>
                      <w:rFonts w:ascii="Calibri" w:hAnsi="Calibri"/>
                      <w:kern w:val="1"/>
                      <w:sz w:val="22"/>
                      <w:szCs w:val="22"/>
                      <w:lang w:eastAsia="ar-SA"/>
                    </w:rPr>
                  </w:pPr>
                  <w:r>
                    <w:rPr>
                      <w:rFonts w:ascii="Calibri" w:hAnsi="Calibri"/>
                      <w:kern w:val="1"/>
                      <w:sz w:val="22"/>
                      <w:szCs w:val="22"/>
                      <w:lang w:eastAsia="ar-SA"/>
                    </w:rPr>
                    <w:t>Navigating the world of work</w:t>
                  </w:r>
                </w:p>
              </w:tc>
              <w:tc>
                <w:tcPr>
                  <w:tcW w:w="4677" w:type="dxa"/>
                  <w:tcBorders>
                    <w:top w:val="single" w:sz="4" w:space="0" w:color="auto"/>
                    <w:left w:val="single" w:sz="4" w:space="0" w:color="auto"/>
                    <w:bottom w:val="single" w:sz="4" w:space="0" w:color="auto"/>
                  </w:tcBorders>
                  <w:shd w:val="clear" w:color="auto" w:fill="FFFFFF"/>
                  <w:tcMar>
                    <w:top w:w="30" w:type="dxa"/>
                    <w:left w:w="30" w:type="dxa"/>
                    <w:bottom w:w="30" w:type="dxa"/>
                    <w:right w:w="30" w:type="dxa"/>
                  </w:tcMar>
                  <w:hideMark/>
                </w:tcPr>
                <w:p w14:paraId="4D6D13C4" w14:textId="77777777" w:rsidR="00E543E1" w:rsidRPr="00E543E1" w:rsidRDefault="00E543E1" w:rsidP="00E543E1">
                  <w:pPr>
                    <w:pStyle w:val="ListParagraph"/>
                    <w:numPr>
                      <w:ilvl w:val="0"/>
                      <w:numId w:val="26"/>
                    </w:numPr>
                    <w:spacing w:before="100" w:beforeAutospacing="1" w:after="100" w:afterAutospacing="1" w:line="384" w:lineRule="atLeast"/>
                    <w:rPr>
                      <w:rFonts w:ascii="Calibri" w:hAnsi="Calibri"/>
                      <w:kern w:val="1"/>
                      <w:sz w:val="22"/>
                      <w:szCs w:val="22"/>
                      <w:lang w:eastAsia="ar-SA"/>
                    </w:rPr>
                  </w:pPr>
                  <w:r w:rsidRPr="00E543E1">
                    <w:rPr>
                      <w:rFonts w:ascii="Calibri" w:hAnsi="Calibri"/>
                      <w:kern w:val="1"/>
                      <w:sz w:val="22"/>
                      <w:szCs w:val="22"/>
                      <w:lang w:eastAsia="ar-SA"/>
                    </w:rPr>
                    <w:t>Adheres to legal and regulatory responsibilities, and organisational policies and procedures in relation to own WHS role and responsibilities</w:t>
                  </w:r>
                </w:p>
                <w:p w14:paraId="36741FD7" w14:textId="1355ABF2" w:rsidR="00E6123B" w:rsidRPr="00E543E1" w:rsidRDefault="00E543E1" w:rsidP="00E543E1">
                  <w:pPr>
                    <w:pStyle w:val="ListParagraph"/>
                    <w:numPr>
                      <w:ilvl w:val="0"/>
                      <w:numId w:val="26"/>
                    </w:numPr>
                    <w:spacing w:before="100" w:beforeAutospacing="1" w:after="100" w:afterAutospacing="1" w:line="384" w:lineRule="atLeast"/>
                    <w:rPr>
                      <w:rFonts w:ascii="Calibri" w:hAnsi="Calibri"/>
                      <w:kern w:val="1"/>
                      <w:sz w:val="22"/>
                      <w:szCs w:val="22"/>
                      <w:lang w:eastAsia="ar-SA"/>
                    </w:rPr>
                  </w:pPr>
                  <w:r w:rsidRPr="00E543E1">
                    <w:rPr>
                      <w:rFonts w:ascii="Calibri" w:hAnsi="Calibri"/>
                      <w:kern w:val="1"/>
                      <w:sz w:val="22"/>
                      <w:szCs w:val="22"/>
                      <w:lang w:eastAsia="ar-SA"/>
                    </w:rPr>
                    <w:t>Keeps up to date on changes to WHS laws, and related organisational policies and procedures relevant to own role.</w:t>
                  </w:r>
                </w:p>
              </w:tc>
            </w:tr>
            <w:tr w:rsidR="009502F7" w14:paraId="73B93EEB" w14:textId="77777777" w:rsidTr="009502F7">
              <w:tc>
                <w:tcPr>
                  <w:tcW w:w="2752" w:type="dxa"/>
                  <w:tcBorders>
                    <w:top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F8F87FF" w14:textId="29953483" w:rsidR="009502F7" w:rsidRPr="009502F7" w:rsidRDefault="00B40CB2">
                  <w:pPr>
                    <w:spacing w:before="120" w:after="120" w:line="384" w:lineRule="atLeast"/>
                    <w:rPr>
                      <w:rFonts w:ascii="Calibri" w:hAnsi="Calibri"/>
                      <w:kern w:val="1"/>
                      <w:sz w:val="22"/>
                      <w:szCs w:val="22"/>
                      <w:lang w:eastAsia="ar-SA"/>
                    </w:rPr>
                  </w:pPr>
                  <w:r>
                    <w:rPr>
                      <w:rFonts w:ascii="Calibri" w:hAnsi="Calibri"/>
                      <w:kern w:val="1"/>
                      <w:sz w:val="22"/>
                      <w:szCs w:val="22"/>
                      <w:lang w:eastAsia="ar-SA"/>
                    </w:rPr>
                    <w:t>Get the work done</w:t>
                  </w:r>
                </w:p>
              </w:tc>
              <w:tc>
                <w:tcPr>
                  <w:tcW w:w="4677" w:type="dxa"/>
                  <w:tcBorders>
                    <w:top w:val="single" w:sz="4" w:space="0" w:color="auto"/>
                    <w:left w:val="single" w:sz="4" w:space="0" w:color="auto"/>
                    <w:bottom w:val="single" w:sz="4" w:space="0" w:color="auto"/>
                  </w:tcBorders>
                  <w:shd w:val="clear" w:color="auto" w:fill="FFFFFF"/>
                  <w:tcMar>
                    <w:top w:w="30" w:type="dxa"/>
                    <w:left w:w="30" w:type="dxa"/>
                    <w:bottom w:w="30" w:type="dxa"/>
                    <w:right w:w="30" w:type="dxa"/>
                  </w:tcMar>
                  <w:hideMark/>
                </w:tcPr>
                <w:p w14:paraId="46E792D1" w14:textId="77777777" w:rsidR="00314688" w:rsidRPr="00314688" w:rsidRDefault="00314688" w:rsidP="00314688">
                  <w:pPr>
                    <w:numPr>
                      <w:ilvl w:val="0"/>
                      <w:numId w:val="28"/>
                    </w:numPr>
                    <w:spacing w:before="100" w:beforeAutospacing="1" w:after="100" w:afterAutospacing="1" w:line="384" w:lineRule="atLeast"/>
                    <w:rPr>
                      <w:rFonts w:ascii="Calibri" w:hAnsi="Calibri"/>
                      <w:kern w:val="1"/>
                      <w:sz w:val="22"/>
                      <w:szCs w:val="22"/>
                      <w:lang w:eastAsia="ar-SA"/>
                    </w:rPr>
                  </w:pPr>
                  <w:r w:rsidRPr="00314688">
                    <w:rPr>
                      <w:rFonts w:ascii="Calibri" w:hAnsi="Calibri"/>
                      <w:kern w:val="1"/>
                      <w:sz w:val="22"/>
                      <w:szCs w:val="22"/>
                      <w:lang w:eastAsia="ar-SA"/>
                    </w:rPr>
                    <w:t>Uses combination of logical planning and intuitive understanding of context to identify relevant information and risks, and to identify and evaluate alternative strategies</w:t>
                  </w:r>
                </w:p>
                <w:p w14:paraId="3CF829DA" w14:textId="77777777" w:rsidR="00314688" w:rsidRPr="00314688" w:rsidRDefault="00314688" w:rsidP="00314688">
                  <w:pPr>
                    <w:numPr>
                      <w:ilvl w:val="0"/>
                      <w:numId w:val="28"/>
                    </w:numPr>
                    <w:spacing w:before="100" w:beforeAutospacing="1" w:after="100" w:afterAutospacing="1" w:line="384" w:lineRule="atLeast"/>
                    <w:rPr>
                      <w:rFonts w:ascii="Calibri" w:hAnsi="Calibri"/>
                      <w:kern w:val="1"/>
                      <w:sz w:val="22"/>
                      <w:szCs w:val="22"/>
                      <w:lang w:eastAsia="ar-SA"/>
                    </w:rPr>
                  </w:pPr>
                  <w:r w:rsidRPr="00314688">
                    <w:rPr>
                      <w:rFonts w:ascii="Calibri" w:hAnsi="Calibri"/>
                      <w:kern w:val="1"/>
                      <w:sz w:val="22"/>
                      <w:szCs w:val="22"/>
                      <w:lang w:eastAsia="ar-SA"/>
                    </w:rPr>
                    <w:t>Uses decision-making processes: sets and clarifies goals, gathers information, and identifies and evaluates choices against a set of criteria</w:t>
                  </w:r>
                </w:p>
                <w:p w14:paraId="176A6671" w14:textId="77777777" w:rsidR="00314688" w:rsidRPr="00314688" w:rsidRDefault="00314688" w:rsidP="00314688">
                  <w:pPr>
                    <w:numPr>
                      <w:ilvl w:val="0"/>
                      <w:numId w:val="28"/>
                    </w:numPr>
                    <w:spacing w:before="100" w:beforeAutospacing="1" w:after="100" w:afterAutospacing="1" w:line="384" w:lineRule="atLeast"/>
                    <w:rPr>
                      <w:rFonts w:ascii="Calibri" w:hAnsi="Calibri"/>
                      <w:kern w:val="1"/>
                      <w:sz w:val="22"/>
                      <w:szCs w:val="22"/>
                      <w:lang w:eastAsia="ar-SA"/>
                    </w:rPr>
                  </w:pPr>
                  <w:r w:rsidRPr="00314688">
                    <w:rPr>
                      <w:rFonts w:ascii="Calibri" w:hAnsi="Calibri"/>
                      <w:kern w:val="1"/>
                      <w:sz w:val="22"/>
                      <w:szCs w:val="22"/>
                      <w:lang w:eastAsia="ar-SA"/>
                    </w:rPr>
                    <w:lastRenderedPageBreak/>
                    <w:t>Takes responsibility for reporting WHS risk control inadequacies</w:t>
                  </w:r>
                </w:p>
                <w:p w14:paraId="1060FC3C" w14:textId="65B57490" w:rsidR="009502F7" w:rsidRPr="00314688" w:rsidRDefault="00314688" w:rsidP="00314688">
                  <w:pPr>
                    <w:numPr>
                      <w:ilvl w:val="0"/>
                      <w:numId w:val="28"/>
                    </w:numPr>
                    <w:spacing w:before="100" w:beforeAutospacing="1" w:after="100" w:afterAutospacing="1" w:line="384" w:lineRule="atLeast"/>
                    <w:rPr>
                      <w:rFonts w:ascii="Calibri" w:hAnsi="Calibri"/>
                      <w:kern w:val="1"/>
                      <w:sz w:val="22"/>
                      <w:szCs w:val="22"/>
                      <w:lang w:eastAsia="ar-SA"/>
                    </w:rPr>
                  </w:pPr>
                  <w:r w:rsidRPr="00314688">
                    <w:rPr>
                      <w:rFonts w:ascii="Calibri" w:hAnsi="Calibri"/>
                      <w:kern w:val="1"/>
                      <w:sz w:val="22"/>
                      <w:szCs w:val="22"/>
                      <w:lang w:eastAsia="ar-SA"/>
                    </w:rPr>
                    <w:t>Uses processes to monitor implementation of WHS organisational procedures.</w:t>
                  </w:r>
                </w:p>
              </w:tc>
            </w:tr>
            <w:tr w:rsidR="0085291E" w14:paraId="1058EDC3" w14:textId="77777777" w:rsidTr="0085291E">
              <w:tc>
                <w:tcPr>
                  <w:tcW w:w="2752" w:type="dxa"/>
                  <w:tcBorders>
                    <w:top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7C4663DA" w14:textId="01313133" w:rsidR="0085291E" w:rsidRPr="0085291E" w:rsidRDefault="00E543E1">
                  <w:pPr>
                    <w:spacing w:before="120" w:after="120" w:line="384" w:lineRule="atLeast"/>
                    <w:rPr>
                      <w:rFonts w:ascii="Calibri" w:hAnsi="Calibri"/>
                      <w:kern w:val="1"/>
                      <w:sz w:val="22"/>
                      <w:szCs w:val="22"/>
                      <w:lang w:eastAsia="ar-SA"/>
                    </w:rPr>
                  </w:pPr>
                  <w:r>
                    <w:rPr>
                      <w:rFonts w:ascii="Calibri" w:hAnsi="Calibri"/>
                      <w:kern w:val="1"/>
                      <w:sz w:val="22"/>
                      <w:szCs w:val="22"/>
                      <w:lang w:eastAsia="ar-SA"/>
                    </w:rPr>
                    <w:lastRenderedPageBreak/>
                    <w:t>Interacting with others</w:t>
                  </w:r>
                </w:p>
              </w:tc>
              <w:tc>
                <w:tcPr>
                  <w:tcW w:w="4677" w:type="dxa"/>
                  <w:tcBorders>
                    <w:top w:val="single" w:sz="4" w:space="0" w:color="auto"/>
                    <w:left w:val="single" w:sz="4" w:space="0" w:color="auto"/>
                    <w:bottom w:val="single" w:sz="4" w:space="0" w:color="auto"/>
                  </w:tcBorders>
                  <w:shd w:val="clear" w:color="auto" w:fill="FFFFFF"/>
                  <w:tcMar>
                    <w:top w:w="30" w:type="dxa"/>
                    <w:left w:w="30" w:type="dxa"/>
                    <w:bottom w:w="30" w:type="dxa"/>
                    <w:right w:w="30" w:type="dxa"/>
                  </w:tcMar>
                  <w:hideMark/>
                </w:tcPr>
                <w:p w14:paraId="6E566B0C" w14:textId="77777777" w:rsidR="004A48CD" w:rsidRPr="004A48CD" w:rsidRDefault="004A48CD" w:rsidP="004A48CD">
                  <w:pPr>
                    <w:numPr>
                      <w:ilvl w:val="0"/>
                      <w:numId w:val="30"/>
                    </w:numPr>
                    <w:spacing w:before="100" w:beforeAutospacing="1" w:after="100" w:afterAutospacing="1" w:line="384" w:lineRule="atLeast"/>
                    <w:rPr>
                      <w:rFonts w:ascii="Calibri" w:hAnsi="Calibri"/>
                      <w:kern w:val="1"/>
                      <w:sz w:val="22"/>
                      <w:szCs w:val="22"/>
                      <w:lang w:eastAsia="ar-SA"/>
                    </w:rPr>
                  </w:pPr>
                  <w:r w:rsidRPr="004A48CD">
                    <w:rPr>
                      <w:rFonts w:ascii="Calibri" w:hAnsi="Calibri"/>
                      <w:kern w:val="1"/>
                      <w:sz w:val="22"/>
                      <w:szCs w:val="22"/>
                      <w:lang w:eastAsia="ar-SA"/>
                    </w:rPr>
                    <w:t>Selects and uses appropriate conventions and protocols to facilitate consultation and provide feedback</w:t>
                  </w:r>
                </w:p>
                <w:p w14:paraId="045598FC" w14:textId="77777777" w:rsidR="004A48CD" w:rsidRPr="004A48CD" w:rsidRDefault="004A48CD" w:rsidP="004A48CD">
                  <w:pPr>
                    <w:numPr>
                      <w:ilvl w:val="0"/>
                      <w:numId w:val="30"/>
                    </w:numPr>
                    <w:spacing w:before="100" w:beforeAutospacing="1" w:after="100" w:afterAutospacing="1" w:line="384" w:lineRule="atLeast"/>
                    <w:rPr>
                      <w:rFonts w:ascii="Calibri" w:hAnsi="Calibri"/>
                      <w:kern w:val="1"/>
                      <w:sz w:val="22"/>
                      <w:szCs w:val="22"/>
                      <w:lang w:eastAsia="ar-SA"/>
                    </w:rPr>
                  </w:pPr>
                  <w:r w:rsidRPr="004A48CD">
                    <w:rPr>
                      <w:rFonts w:ascii="Calibri" w:hAnsi="Calibri"/>
                      <w:kern w:val="1"/>
                      <w:sz w:val="22"/>
                      <w:szCs w:val="22"/>
                      <w:lang w:eastAsia="ar-SA"/>
                    </w:rPr>
                    <w:t xml:space="preserve">Initiates and contributes to facilitating consultative role: responding, explaining, </w:t>
                  </w:r>
                  <w:proofErr w:type="gramStart"/>
                  <w:r w:rsidRPr="004A48CD">
                    <w:rPr>
                      <w:rFonts w:ascii="Calibri" w:hAnsi="Calibri"/>
                      <w:kern w:val="1"/>
                      <w:sz w:val="22"/>
                      <w:szCs w:val="22"/>
                      <w:lang w:eastAsia="ar-SA"/>
                    </w:rPr>
                    <w:t>clarifying</w:t>
                  </w:r>
                  <w:proofErr w:type="gramEnd"/>
                  <w:r w:rsidRPr="004A48CD">
                    <w:rPr>
                      <w:rFonts w:ascii="Calibri" w:hAnsi="Calibri"/>
                      <w:kern w:val="1"/>
                      <w:sz w:val="22"/>
                      <w:szCs w:val="22"/>
                      <w:lang w:eastAsia="ar-SA"/>
                    </w:rPr>
                    <w:t xml:space="preserve"> and expanding on ideas and information as required</w:t>
                  </w:r>
                </w:p>
                <w:p w14:paraId="26E0924A" w14:textId="6F0C0FD0" w:rsidR="0085291E" w:rsidRPr="004A48CD" w:rsidRDefault="004A48CD" w:rsidP="004A48CD">
                  <w:pPr>
                    <w:numPr>
                      <w:ilvl w:val="0"/>
                      <w:numId w:val="30"/>
                    </w:numPr>
                    <w:spacing w:before="100" w:beforeAutospacing="1" w:after="100" w:afterAutospacing="1" w:line="384" w:lineRule="atLeast"/>
                    <w:rPr>
                      <w:rFonts w:ascii="Calibri" w:hAnsi="Calibri"/>
                      <w:kern w:val="1"/>
                      <w:sz w:val="22"/>
                      <w:szCs w:val="22"/>
                      <w:lang w:eastAsia="ar-SA"/>
                    </w:rPr>
                  </w:pPr>
                  <w:r w:rsidRPr="004A48CD">
                    <w:rPr>
                      <w:rFonts w:ascii="Calibri" w:hAnsi="Calibri"/>
                      <w:kern w:val="1"/>
                      <w:sz w:val="22"/>
                      <w:szCs w:val="22"/>
                      <w:lang w:eastAsia="ar-SA"/>
                    </w:rPr>
                    <w:t>Collaborates with others to achieve individual team member and team outcomes.</w:t>
                  </w:r>
                </w:p>
              </w:tc>
            </w:tr>
          </w:tbl>
          <w:p w14:paraId="645A0219" w14:textId="77777777" w:rsidR="007F56C9" w:rsidRPr="00A6638C" w:rsidRDefault="007F56C9" w:rsidP="00A6638C">
            <w:pPr>
              <w:pStyle w:val="MajorTableText"/>
              <w:spacing w:before="120" w:after="120" w:line="240" w:lineRule="auto"/>
              <w:rPr>
                <w:rFonts w:ascii="Calibri" w:hAnsi="Calibri"/>
                <w:sz w:val="22"/>
                <w:szCs w:val="22"/>
              </w:rPr>
            </w:pPr>
          </w:p>
        </w:tc>
      </w:tr>
      <w:tr w:rsidR="00D4536D" w:rsidRPr="00F75AE9" w14:paraId="14618FCB" w14:textId="77777777" w:rsidTr="0085291E">
        <w:tc>
          <w:tcPr>
            <w:tcW w:w="2411" w:type="dxa"/>
            <w:tcBorders>
              <w:top w:val="single" w:sz="4" w:space="0" w:color="auto"/>
              <w:left w:val="single" w:sz="4" w:space="0" w:color="auto"/>
              <w:bottom w:val="single" w:sz="4" w:space="0" w:color="auto"/>
              <w:right w:val="single" w:sz="4" w:space="0" w:color="auto"/>
            </w:tcBorders>
            <w:shd w:val="clear" w:color="auto" w:fill="D9D9D9"/>
          </w:tcPr>
          <w:p w14:paraId="00DC72AC" w14:textId="3225953B" w:rsidR="0045670A" w:rsidRDefault="005F46A3" w:rsidP="004931E2">
            <w:pPr>
              <w:pStyle w:val="MajorTableText"/>
              <w:spacing w:before="120" w:after="0"/>
              <w:rPr>
                <w:rFonts w:ascii="Calibri" w:hAnsi="Calibri" w:cs="Calibri"/>
                <w:b/>
                <w:sz w:val="22"/>
                <w:szCs w:val="22"/>
              </w:rPr>
            </w:pPr>
            <w:r>
              <w:rPr>
                <w:rFonts w:ascii="Calibri" w:hAnsi="Calibri" w:cs="Calibri"/>
                <w:b/>
                <w:sz w:val="22"/>
                <w:szCs w:val="22"/>
              </w:rPr>
              <w:lastRenderedPageBreak/>
              <w:t>Performance Evidence</w:t>
            </w:r>
            <w:r w:rsidR="007578A2">
              <w:rPr>
                <w:rFonts w:ascii="Calibri" w:hAnsi="Calibri" w:cs="Calibri"/>
                <w:b/>
                <w:sz w:val="22"/>
                <w:szCs w:val="22"/>
              </w:rPr>
              <w:t>:</w:t>
            </w:r>
          </w:p>
          <w:p w14:paraId="180B455C" w14:textId="35F64E86" w:rsidR="00D4536D" w:rsidRPr="00F75AE9" w:rsidRDefault="00D4536D" w:rsidP="004931E2">
            <w:pPr>
              <w:pStyle w:val="MajorTableText"/>
              <w:spacing w:before="120" w:after="0" w:line="240" w:lineRule="auto"/>
              <w:rPr>
                <w:rFonts w:ascii="Calibri" w:hAnsi="Calibri" w:cs="Calibri"/>
                <w:sz w:val="22"/>
                <w:szCs w:val="22"/>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F7BB8E1" w14:textId="77777777" w:rsidR="00921CEF" w:rsidRPr="00921CEF" w:rsidRDefault="00921CEF" w:rsidP="00921CEF">
            <w:pPr>
              <w:shd w:val="clear" w:color="auto" w:fill="FFFFFF"/>
              <w:spacing w:before="120" w:after="120" w:line="384" w:lineRule="atLeast"/>
              <w:rPr>
                <w:rFonts w:ascii="Calibri" w:hAnsi="Calibri"/>
                <w:kern w:val="1"/>
                <w:sz w:val="22"/>
                <w:szCs w:val="22"/>
                <w:lang w:eastAsia="ar-SA"/>
              </w:rPr>
            </w:pPr>
            <w:r w:rsidRPr="00921CEF">
              <w:rPr>
                <w:rFonts w:ascii="Calibri" w:hAnsi="Calibri"/>
                <w:kern w:val="1"/>
                <w:sz w:val="22"/>
                <w:szCs w:val="22"/>
                <w:lang w:eastAsia="ar-SA"/>
              </w:rPr>
              <w:t>The candidate must demonstrate the ability to complete the tasks outlined in the elements, performance criteria and foundation skills of this unit, and to:</w:t>
            </w:r>
          </w:p>
          <w:p w14:paraId="087053C7" w14:textId="77777777" w:rsidR="00921CEF" w:rsidRPr="002E2699" w:rsidRDefault="00921CEF" w:rsidP="002E2699">
            <w:pPr>
              <w:pStyle w:val="ListParagraph"/>
              <w:numPr>
                <w:ilvl w:val="0"/>
                <w:numId w:val="13"/>
              </w:numPr>
              <w:shd w:val="clear" w:color="auto" w:fill="FFFFFF"/>
              <w:spacing w:before="120" w:after="120" w:line="384" w:lineRule="atLeast"/>
              <w:rPr>
                <w:rFonts w:ascii="Calibri" w:hAnsi="Calibri"/>
                <w:kern w:val="1"/>
                <w:sz w:val="22"/>
                <w:szCs w:val="22"/>
                <w:lang w:eastAsia="ar-SA"/>
              </w:rPr>
            </w:pPr>
            <w:r w:rsidRPr="002E2699">
              <w:rPr>
                <w:rFonts w:ascii="Calibri" w:hAnsi="Calibri"/>
                <w:kern w:val="1"/>
                <w:sz w:val="22"/>
                <w:szCs w:val="22"/>
                <w:lang w:eastAsia="ar-SA"/>
              </w:rPr>
              <w:t xml:space="preserve">Implement and monitor the work health and safety (WHS) policies, </w:t>
            </w:r>
            <w:proofErr w:type="gramStart"/>
            <w:r w:rsidRPr="002E2699">
              <w:rPr>
                <w:rFonts w:ascii="Calibri" w:hAnsi="Calibri"/>
                <w:kern w:val="1"/>
                <w:sz w:val="22"/>
                <w:szCs w:val="22"/>
                <w:lang w:eastAsia="ar-SA"/>
              </w:rPr>
              <w:t>procedures</w:t>
            </w:r>
            <w:proofErr w:type="gramEnd"/>
            <w:r w:rsidRPr="002E2699">
              <w:rPr>
                <w:rFonts w:ascii="Calibri" w:hAnsi="Calibri"/>
                <w:kern w:val="1"/>
                <w:sz w:val="22"/>
                <w:szCs w:val="22"/>
                <w:lang w:eastAsia="ar-SA"/>
              </w:rPr>
              <w:t xml:space="preserve"> and programs for one work area in an organisation.</w:t>
            </w:r>
          </w:p>
          <w:p w14:paraId="584AAA12" w14:textId="77777777" w:rsidR="00921CEF" w:rsidRPr="00921CEF" w:rsidRDefault="00921CEF" w:rsidP="00921CEF">
            <w:pPr>
              <w:shd w:val="clear" w:color="auto" w:fill="FFFFFF"/>
              <w:spacing w:before="120" w:after="120" w:line="384" w:lineRule="atLeast"/>
              <w:rPr>
                <w:rFonts w:ascii="Calibri" w:hAnsi="Calibri"/>
                <w:kern w:val="1"/>
                <w:sz w:val="22"/>
                <w:szCs w:val="22"/>
                <w:lang w:eastAsia="ar-SA"/>
              </w:rPr>
            </w:pPr>
            <w:r w:rsidRPr="00921CEF">
              <w:rPr>
                <w:rFonts w:ascii="Calibri" w:hAnsi="Calibri"/>
                <w:kern w:val="1"/>
                <w:sz w:val="22"/>
                <w:szCs w:val="22"/>
                <w:lang w:eastAsia="ar-SA"/>
              </w:rPr>
              <w:t>During the above, the candidate must:</w:t>
            </w:r>
          </w:p>
          <w:p w14:paraId="436B57E5" w14:textId="77777777" w:rsidR="00921CEF" w:rsidRPr="002E2699" w:rsidRDefault="00921CEF" w:rsidP="002E2699">
            <w:pPr>
              <w:pStyle w:val="ListParagraph"/>
              <w:numPr>
                <w:ilvl w:val="0"/>
                <w:numId w:val="13"/>
              </w:numPr>
              <w:shd w:val="clear" w:color="auto" w:fill="FFFFFF"/>
              <w:spacing w:before="120" w:after="120" w:line="384" w:lineRule="atLeast"/>
              <w:rPr>
                <w:rFonts w:ascii="Calibri" w:hAnsi="Calibri"/>
                <w:kern w:val="1"/>
                <w:sz w:val="22"/>
                <w:szCs w:val="22"/>
                <w:lang w:eastAsia="ar-SA"/>
              </w:rPr>
            </w:pPr>
            <w:r w:rsidRPr="002E2699">
              <w:rPr>
                <w:rFonts w:ascii="Calibri" w:hAnsi="Calibri"/>
                <w:kern w:val="1"/>
                <w:sz w:val="22"/>
                <w:szCs w:val="22"/>
                <w:lang w:eastAsia="ar-SA"/>
              </w:rPr>
              <w:t>Explain relevant WHS information clearly and accurately to work team</w:t>
            </w:r>
          </w:p>
          <w:p w14:paraId="0817C07D" w14:textId="77777777" w:rsidR="00921CEF" w:rsidRPr="002E2699" w:rsidRDefault="00921CEF" w:rsidP="002E2699">
            <w:pPr>
              <w:pStyle w:val="ListParagraph"/>
              <w:numPr>
                <w:ilvl w:val="0"/>
                <w:numId w:val="13"/>
              </w:numPr>
              <w:shd w:val="clear" w:color="auto" w:fill="FFFFFF"/>
              <w:spacing w:before="120" w:after="120" w:line="384" w:lineRule="atLeast"/>
              <w:rPr>
                <w:rFonts w:ascii="Calibri" w:hAnsi="Calibri"/>
                <w:kern w:val="1"/>
                <w:sz w:val="22"/>
                <w:szCs w:val="22"/>
                <w:lang w:eastAsia="ar-SA"/>
              </w:rPr>
            </w:pPr>
            <w:r w:rsidRPr="002E2699">
              <w:rPr>
                <w:rFonts w:ascii="Calibri" w:hAnsi="Calibri"/>
                <w:kern w:val="1"/>
                <w:sz w:val="22"/>
                <w:szCs w:val="22"/>
                <w:lang w:eastAsia="ar-SA"/>
              </w:rPr>
              <w:t>Provide work team with access to WHS policies, procedures and programs in appropriate structure and language</w:t>
            </w:r>
          </w:p>
          <w:p w14:paraId="12403C27" w14:textId="77777777" w:rsidR="00921CEF" w:rsidRPr="002E2699" w:rsidRDefault="00921CEF" w:rsidP="002E2699">
            <w:pPr>
              <w:pStyle w:val="ListParagraph"/>
              <w:numPr>
                <w:ilvl w:val="0"/>
                <w:numId w:val="13"/>
              </w:numPr>
              <w:shd w:val="clear" w:color="auto" w:fill="FFFFFF"/>
              <w:spacing w:before="120" w:after="120" w:line="384" w:lineRule="atLeast"/>
              <w:rPr>
                <w:rFonts w:ascii="Calibri" w:hAnsi="Calibri"/>
                <w:kern w:val="1"/>
                <w:sz w:val="22"/>
                <w:szCs w:val="22"/>
                <w:lang w:eastAsia="ar-SA"/>
              </w:rPr>
            </w:pPr>
            <w:r w:rsidRPr="002E2699">
              <w:rPr>
                <w:rFonts w:ascii="Calibri" w:hAnsi="Calibri"/>
                <w:kern w:val="1"/>
                <w:sz w:val="22"/>
                <w:szCs w:val="22"/>
                <w:lang w:eastAsia="ar-SA"/>
              </w:rPr>
              <w:t>Implement and monitor procedures, according to WHS legislative and organisational requirements, for:</w:t>
            </w:r>
          </w:p>
          <w:p w14:paraId="4550553F" w14:textId="77777777" w:rsidR="00921CEF" w:rsidRPr="00A52A33" w:rsidRDefault="00921CEF" w:rsidP="00A52A33">
            <w:pPr>
              <w:pStyle w:val="ListParagraph"/>
              <w:numPr>
                <w:ilvl w:val="1"/>
                <w:numId w:val="13"/>
              </w:numPr>
              <w:shd w:val="clear" w:color="auto" w:fill="FFFFFF"/>
              <w:spacing w:before="120" w:after="120" w:line="384" w:lineRule="atLeast"/>
              <w:rPr>
                <w:rFonts w:ascii="Calibri" w:hAnsi="Calibri"/>
                <w:kern w:val="1"/>
                <w:sz w:val="22"/>
                <w:szCs w:val="22"/>
                <w:lang w:eastAsia="ar-SA"/>
              </w:rPr>
            </w:pPr>
            <w:r w:rsidRPr="00A52A33">
              <w:rPr>
                <w:rFonts w:ascii="Calibri" w:hAnsi="Calibri"/>
                <w:kern w:val="1"/>
                <w:sz w:val="22"/>
                <w:szCs w:val="22"/>
                <w:lang w:eastAsia="ar-SA"/>
              </w:rPr>
              <w:t>consultation on and communication about WHS hazards and risks</w:t>
            </w:r>
          </w:p>
          <w:p w14:paraId="35E32AC1" w14:textId="77777777" w:rsidR="00921CEF" w:rsidRPr="00A52A33" w:rsidRDefault="00921CEF" w:rsidP="00A52A33">
            <w:pPr>
              <w:pStyle w:val="ListParagraph"/>
              <w:numPr>
                <w:ilvl w:val="1"/>
                <w:numId w:val="13"/>
              </w:numPr>
              <w:shd w:val="clear" w:color="auto" w:fill="FFFFFF"/>
              <w:spacing w:before="120" w:after="120" w:line="384" w:lineRule="atLeast"/>
              <w:rPr>
                <w:rFonts w:ascii="Calibri" w:hAnsi="Calibri"/>
                <w:kern w:val="1"/>
                <w:sz w:val="22"/>
                <w:szCs w:val="22"/>
                <w:lang w:eastAsia="ar-SA"/>
              </w:rPr>
            </w:pPr>
            <w:r w:rsidRPr="00A52A33">
              <w:rPr>
                <w:rFonts w:ascii="Calibri" w:hAnsi="Calibri"/>
                <w:kern w:val="1"/>
                <w:sz w:val="22"/>
                <w:szCs w:val="22"/>
                <w:lang w:eastAsia="ar-SA"/>
              </w:rPr>
              <w:t>WHS training needs and learning opportunities</w:t>
            </w:r>
          </w:p>
          <w:p w14:paraId="66EBF1EC" w14:textId="77777777" w:rsidR="00921CEF" w:rsidRPr="00A52A33" w:rsidRDefault="00921CEF" w:rsidP="00A52A33">
            <w:pPr>
              <w:pStyle w:val="ListParagraph"/>
              <w:numPr>
                <w:ilvl w:val="1"/>
                <w:numId w:val="13"/>
              </w:numPr>
              <w:shd w:val="clear" w:color="auto" w:fill="FFFFFF"/>
              <w:spacing w:before="120" w:after="120" w:line="384" w:lineRule="atLeast"/>
              <w:rPr>
                <w:rFonts w:ascii="Calibri" w:hAnsi="Calibri"/>
                <w:kern w:val="1"/>
                <w:sz w:val="22"/>
                <w:szCs w:val="22"/>
                <w:lang w:eastAsia="ar-SA"/>
              </w:rPr>
            </w:pPr>
            <w:r w:rsidRPr="00A52A33">
              <w:rPr>
                <w:rFonts w:ascii="Calibri" w:hAnsi="Calibri"/>
                <w:kern w:val="1"/>
                <w:sz w:val="22"/>
                <w:szCs w:val="22"/>
                <w:lang w:eastAsia="ar-SA"/>
              </w:rPr>
              <w:t>WHS records</w:t>
            </w:r>
          </w:p>
          <w:p w14:paraId="04ACD357" w14:textId="77777777" w:rsidR="00921CEF" w:rsidRPr="00A52A33" w:rsidRDefault="00921CEF" w:rsidP="00A52A33">
            <w:pPr>
              <w:pStyle w:val="ListParagraph"/>
              <w:numPr>
                <w:ilvl w:val="1"/>
                <w:numId w:val="13"/>
              </w:numPr>
              <w:shd w:val="clear" w:color="auto" w:fill="FFFFFF"/>
              <w:spacing w:before="120" w:after="120" w:line="384" w:lineRule="atLeast"/>
              <w:rPr>
                <w:rFonts w:ascii="Calibri" w:hAnsi="Calibri"/>
                <w:kern w:val="1"/>
                <w:sz w:val="22"/>
                <w:szCs w:val="22"/>
                <w:lang w:eastAsia="ar-SA"/>
              </w:rPr>
            </w:pPr>
            <w:r w:rsidRPr="00A52A33">
              <w:rPr>
                <w:rFonts w:ascii="Calibri" w:hAnsi="Calibri"/>
                <w:kern w:val="1"/>
                <w:sz w:val="22"/>
                <w:szCs w:val="22"/>
                <w:lang w:eastAsia="ar-SA"/>
              </w:rPr>
              <w:t>using WHS aggregate data relating to hazards and risk control.</w:t>
            </w:r>
          </w:p>
          <w:p w14:paraId="0370AB20" w14:textId="5A9FCCAC" w:rsidR="00D4536D" w:rsidRPr="00D223FC" w:rsidRDefault="00D4536D" w:rsidP="002E2699">
            <w:pPr>
              <w:pStyle w:val="ListParagraph"/>
              <w:shd w:val="clear" w:color="auto" w:fill="FFFFFF"/>
              <w:spacing w:before="100" w:beforeAutospacing="1" w:after="100" w:afterAutospacing="1" w:line="384" w:lineRule="atLeast"/>
              <w:rPr>
                <w:rFonts w:ascii="Verdana" w:hAnsi="Verdana"/>
                <w:color w:val="696969"/>
                <w:sz w:val="18"/>
                <w:szCs w:val="18"/>
              </w:rPr>
            </w:pPr>
          </w:p>
        </w:tc>
      </w:tr>
      <w:tr w:rsidR="0045670A" w:rsidRPr="00F75AE9" w14:paraId="6A99DA47" w14:textId="77777777" w:rsidTr="000A01F9">
        <w:tc>
          <w:tcPr>
            <w:tcW w:w="2411" w:type="dxa"/>
            <w:tcBorders>
              <w:top w:val="single" w:sz="4" w:space="0" w:color="auto"/>
              <w:left w:val="single" w:sz="4" w:space="0" w:color="auto"/>
              <w:bottom w:val="single" w:sz="4" w:space="0" w:color="auto"/>
              <w:right w:val="single" w:sz="4" w:space="0" w:color="auto"/>
            </w:tcBorders>
            <w:shd w:val="clear" w:color="auto" w:fill="D9D9D9"/>
          </w:tcPr>
          <w:p w14:paraId="60F68523" w14:textId="77777777" w:rsidR="007578A2" w:rsidRDefault="000449DC" w:rsidP="0045670A">
            <w:pPr>
              <w:pStyle w:val="MajorTableText"/>
              <w:spacing w:before="120" w:after="120"/>
              <w:rPr>
                <w:rFonts w:ascii="Calibri" w:hAnsi="Calibri" w:cs="Calibri"/>
                <w:b/>
                <w:sz w:val="22"/>
                <w:szCs w:val="22"/>
              </w:rPr>
            </w:pPr>
            <w:r>
              <w:rPr>
                <w:rFonts w:ascii="Calibri" w:hAnsi="Calibri" w:cs="Calibri"/>
                <w:b/>
                <w:sz w:val="22"/>
                <w:szCs w:val="22"/>
              </w:rPr>
              <w:t>Knowledge Evidence</w:t>
            </w:r>
            <w:r w:rsidR="007578A2">
              <w:rPr>
                <w:rFonts w:ascii="Calibri" w:hAnsi="Calibri" w:cs="Calibri"/>
                <w:b/>
                <w:sz w:val="22"/>
                <w:szCs w:val="22"/>
              </w:rPr>
              <w:t>:</w:t>
            </w:r>
          </w:p>
          <w:p w14:paraId="02F654BD" w14:textId="77777777" w:rsidR="0045670A" w:rsidRPr="00D116EA" w:rsidRDefault="0045670A" w:rsidP="00A6638C">
            <w:pPr>
              <w:pStyle w:val="MajorTableText"/>
              <w:spacing w:before="120" w:after="120"/>
              <w:rPr>
                <w:rFonts w:ascii="Calibri" w:hAnsi="Calibri" w:cs="Calibri"/>
                <w:b/>
                <w:sz w:val="22"/>
                <w:szCs w:val="22"/>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C8486A0" w14:textId="77777777" w:rsidR="00506B4E" w:rsidRDefault="00506B4E" w:rsidP="001E50AE">
            <w:pPr>
              <w:pStyle w:val="MajorTableText"/>
              <w:spacing w:before="120" w:after="120"/>
              <w:rPr>
                <w:rFonts w:ascii="Calibri" w:hAnsi="Calibri"/>
                <w:sz w:val="22"/>
                <w:szCs w:val="22"/>
              </w:rPr>
            </w:pPr>
            <w:r w:rsidRPr="00506B4E">
              <w:rPr>
                <w:rFonts w:ascii="Calibri" w:hAnsi="Calibri"/>
                <w:sz w:val="22"/>
                <w:szCs w:val="22"/>
              </w:rPr>
              <w:t>The candidate must demonstrate the knowledge to complete the tasks outlined in the elements, performance criteria and foundation skills of this unit. This includes knowledge of:</w:t>
            </w:r>
          </w:p>
          <w:p w14:paraId="16EDBB9F" w14:textId="77777777" w:rsidR="008B78BB" w:rsidRPr="008B78BB" w:rsidRDefault="008B78BB" w:rsidP="00422BB8">
            <w:pPr>
              <w:pStyle w:val="MajorTableText"/>
              <w:numPr>
                <w:ilvl w:val="0"/>
                <w:numId w:val="32"/>
              </w:numPr>
              <w:spacing w:before="120" w:after="120"/>
              <w:rPr>
                <w:rFonts w:ascii="Calibri" w:hAnsi="Calibri"/>
                <w:sz w:val="22"/>
                <w:szCs w:val="22"/>
              </w:rPr>
            </w:pPr>
            <w:r w:rsidRPr="008B78BB">
              <w:rPr>
                <w:rFonts w:ascii="Calibri" w:hAnsi="Calibri"/>
                <w:sz w:val="22"/>
                <w:szCs w:val="22"/>
              </w:rPr>
              <w:lastRenderedPageBreak/>
              <w:t>Key provisions of commonwealth and state/territory WHS laws that apply to the business, and procedures for their application in the work area</w:t>
            </w:r>
          </w:p>
          <w:p w14:paraId="394384D9" w14:textId="77777777" w:rsidR="008B78BB" w:rsidRPr="008B78BB" w:rsidRDefault="008B78BB" w:rsidP="00422BB8">
            <w:pPr>
              <w:pStyle w:val="MajorTableText"/>
              <w:numPr>
                <w:ilvl w:val="0"/>
                <w:numId w:val="32"/>
              </w:numPr>
              <w:spacing w:before="120" w:after="120"/>
              <w:rPr>
                <w:rFonts w:ascii="Calibri" w:hAnsi="Calibri"/>
                <w:sz w:val="22"/>
                <w:szCs w:val="22"/>
              </w:rPr>
            </w:pPr>
            <w:r w:rsidRPr="008B78BB">
              <w:rPr>
                <w:rFonts w:ascii="Calibri" w:hAnsi="Calibri"/>
                <w:sz w:val="22"/>
                <w:szCs w:val="22"/>
              </w:rPr>
              <w:t>Organisational policies and procedures for:</w:t>
            </w:r>
          </w:p>
          <w:p w14:paraId="6E4C5A9C" w14:textId="77777777" w:rsidR="008B78BB" w:rsidRPr="008B78BB" w:rsidRDefault="008B78BB" w:rsidP="00422BB8">
            <w:pPr>
              <w:pStyle w:val="MajorTableText"/>
              <w:numPr>
                <w:ilvl w:val="1"/>
                <w:numId w:val="31"/>
              </w:numPr>
              <w:spacing w:before="120" w:after="120"/>
              <w:rPr>
                <w:rFonts w:ascii="Calibri" w:hAnsi="Calibri"/>
                <w:sz w:val="22"/>
                <w:szCs w:val="22"/>
              </w:rPr>
            </w:pPr>
            <w:r w:rsidRPr="008B78BB">
              <w:rPr>
                <w:rFonts w:ascii="Calibri" w:hAnsi="Calibri"/>
                <w:sz w:val="22"/>
                <w:szCs w:val="22"/>
              </w:rPr>
              <w:t>consulting during WHS issue management</w:t>
            </w:r>
          </w:p>
          <w:p w14:paraId="023D1474" w14:textId="77777777" w:rsidR="008B78BB" w:rsidRPr="008B78BB" w:rsidRDefault="008B78BB" w:rsidP="00422BB8">
            <w:pPr>
              <w:pStyle w:val="MajorTableText"/>
              <w:numPr>
                <w:ilvl w:val="1"/>
                <w:numId w:val="31"/>
              </w:numPr>
              <w:spacing w:before="120" w:after="120"/>
              <w:rPr>
                <w:rFonts w:ascii="Calibri" w:hAnsi="Calibri"/>
                <w:sz w:val="22"/>
                <w:szCs w:val="22"/>
              </w:rPr>
            </w:pPr>
            <w:r w:rsidRPr="008B78BB">
              <w:rPr>
                <w:rFonts w:ascii="Calibri" w:hAnsi="Calibri"/>
                <w:sz w:val="22"/>
                <w:szCs w:val="22"/>
              </w:rPr>
              <w:t>identifying hazards and managing risks, including using aggregate information and work area data</w:t>
            </w:r>
          </w:p>
          <w:p w14:paraId="7C464A54" w14:textId="77777777" w:rsidR="008B78BB" w:rsidRDefault="008B78BB" w:rsidP="00422BB8">
            <w:pPr>
              <w:pStyle w:val="MajorTableText"/>
              <w:numPr>
                <w:ilvl w:val="1"/>
                <w:numId w:val="31"/>
              </w:numPr>
              <w:spacing w:before="120" w:after="120"/>
              <w:rPr>
                <w:rFonts w:ascii="Calibri" w:hAnsi="Calibri"/>
                <w:sz w:val="22"/>
                <w:szCs w:val="22"/>
              </w:rPr>
            </w:pPr>
            <w:r w:rsidRPr="008B78BB">
              <w:rPr>
                <w:rFonts w:ascii="Calibri" w:hAnsi="Calibri"/>
                <w:sz w:val="22"/>
                <w:szCs w:val="22"/>
              </w:rPr>
              <w:t xml:space="preserve">incident response, </w:t>
            </w:r>
            <w:proofErr w:type="gramStart"/>
            <w:r w:rsidRPr="008B78BB">
              <w:rPr>
                <w:rFonts w:ascii="Calibri" w:hAnsi="Calibri"/>
                <w:sz w:val="22"/>
                <w:szCs w:val="22"/>
              </w:rPr>
              <w:t>investigation</w:t>
            </w:r>
            <w:proofErr w:type="gramEnd"/>
            <w:r w:rsidRPr="008B78BB">
              <w:rPr>
                <w:rFonts w:ascii="Calibri" w:hAnsi="Calibri"/>
                <w:sz w:val="22"/>
                <w:szCs w:val="22"/>
              </w:rPr>
              <w:t xml:space="preserve"> and reporting</w:t>
            </w:r>
          </w:p>
          <w:p w14:paraId="5D39260D" w14:textId="77777777" w:rsidR="005B378F" w:rsidRPr="005B378F" w:rsidRDefault="005B378F" w:rsidP="005B378F">
            <w:pPr>
              <w:pStyle w:val="MajorTableText"/>
              <w:numPr>
                <w:ilvl w:val="0"/>
                <w:numId w:val="31"/>
              </w:numPr>
              <w:spacing w:before="120" w:after="120"/>
              <w:rPr>
                <w:rFonts w:ascii="Calibri" w:hAnsi="Calibri"/>
                <w:sz w:val="22"/>
                <w:szCs w:val="22"/>
              </w:rPr>
            </w:pPr>
            <w:r w:rsidRPr="005B378F">
              <w:rPr>
                <w:rFonts w:ascii="Calibri" w:hAnsi="Calibri"/>
                <w:sz w:val="22"/>
                <w:szCs w:val="22"/>
              </w:rPr>
              <w:t>Legal responsibilities and duties of managers, supervisors, persons conducting a business or undertaking (PCBUs) and workers in relation to WHS risk management in the workplace</w:t>
            </w:r>
          </w:p>
          <w:p w14:paraId="7475A2E0" w14:textId="77777777" w:rsidR="005B378F" w:rsidRPr="005B378F" w:rsidRDefault="005B378F" w:rsidP="005B378F">
            <w:pPr>
              <w:pStyle w:val="MajorTableText"/>
              <w:numPr>
                <w:ilvl w:val="0"/>
                <w:numId w:val="31"/>
              </w:numPr>
              <w:spacing w:before="120" w:after="120"/>
              <w:rPr>
                <w:rFonts w:ascii="Calibri" w:hAnsi="Calibri"/>
                <w:sz w:val="22"/>
                <w:szCs w:val="22"/>
              </w:rPr>
            </w:pPr>
            <w:r w:rsidRPr="005B378F">
              <w:rPr>
                <w:rFonts w:ascii="Calibri" w:hAnsi="Calibri"/>
                <w:sz w:val="22"/>
                <w:szCs w:val="22"/>
              </w:rPr>
              <w:t xml:space="preserve">Procedures for assessing implications of near misses in relation to incidents, </w:t>
            </w:r>
            <w:proofErr w:type="gramStart"/>
            <w:r w:rsidRPr="005B378F">
              <w:rPr>
                <w:rFonts w:ascii="Calibri" w:hAnsi="Calibri"/>
                <w:sz w:val="22"/>
                <w:szCs w:val="22"/>
              </w:rPr>
              <w:t>injuries</w:t>
            </w:r>
            <w:proofErr w:type="gramEnd"/>
            <w:r w:rsidRPr="005B378F">
              <w:rPr>
                <w:rFonts w:ascii="Calibri" w:hAnsi="Calibri"/>
                <w:sz w:val="22"/>
                <w:szCs w:val="22"/>
              </w:rPr>
              <w:t xml:space="preserve"> and illnesses in the work area</w:t>
            </w:r>
          </w:p>
          <w:p w14:paraId="5FF669A1" w14:textId="77777777" w:rsidR="005B378F" w:rsidRPr="005B378F" w:rsidRDefault="005B378F" w:rsidP="005B378F">
            <w:pPr>
              <w:pStyle w:val="MajorTableText"/>
              <w:numPr>
                <w:ilvl w:val="0"/>
                <w:numId w:val="31"/>
              </w:numPr>
              <w:spacing w:before="120" w:after="120"/>
              <w:rPr>
                <w:rFonts w:ascii="Calibri" w:hAnsi="Calibri"/>
                <w:sz w:val="22"/>
                <w:szCs w:val="22"/>
              </w:rPr>
            </w:pPr>
            <w:r w:rsidRPr="005B378F">
              <w:rPr>
                <w:rFonts w:ascii="Calibri" w:hAnsi="Calibri"/>
                <w:sz w:val="22"/>
                <w:szCs w:val="22"/>
              </w:rPr>
              <w:t>Effective consultation mechanisms in managing health and safety risks in the workplace</w:t>
            </w:r>
          </w:p>
          <w:p w14:paraId="0B3F21E1" w14:textId="77777777" w:rsidR="005B378F" w:rsidRPr="005B378F" w:rsidRDefault="005B378F" w:rsidP="005B378F">
            <w:pPr>
              <w:pStyle w:val="MajorTableText"/>
              <w:numPr>
                <w:ilvl w:val="0"/>
                <w:numId w:val="31"/>
              </w:numPr>
              <w:spacing w:before="120" w:after="120"/>
              <w:rPr>
                <w:rFonts w:ascii="Calibri" w:hAnsi="Calibri"/>
                <w:sz w:val="22"/>
                <w:szCs w:val="22"/>
              </w:rPr>
            </w:pPr>
            <w:r w:rsidRPr="005B378F">
              <w:rPr>
                <w:rFonts w:ascii="Calibri" w:hAnsi="Calibri"/>
                <w:sz w:val="22"/>
                <w:szCs w:val="22"/>
              </w:rPr>
              <w:t>Features of effective workplace learning opportunities, including coaching and mentoring assistance that facilitates team and individual achievement of WHS training needs</w:t>
            </w:r>
          </w:p>
          <w:p w14:paraId="100366CB" w14:textId="77777777" w:rsidR="005B378F" w:rsidRPr="005B378F" w:rsidRDefault="005B378F" w:rsidP="005B378F">
            <w:pPr>
              <w:pStyle w:val="MajorTableText"/>
              <w:numPr>
                <w:ilvl w:val="0"/>
                <w:numId w:val="31"/>
              </w:numPr>
              <w:spacing w:before="120" w:after="120"/>
              <w:rPr>
                <w:rFonts w:ascii="Calibri" w:hAnsi="Calibri"/>
                <w:sz w:val="22"/>
                <w:szCs w:val="22"/>
              </w:rPr>
            </w:pPr>
            <w:r w:rsidRPr="005B378F">
              <w:rPr>
                <w:rFonts w:ascii="Calibri" w:hAnsi="Calibri"/>
                <w:sz w:val="22"/>
                <w:szCs w:val="22"/>
              </w:rPr>
              <w:t>Key principles and components of the hierarchy of control measures</w:t>
            </w:r>
          </w:p>
          <w:p w14:paraId="6D8B3A1B" w14:textId="77777777" w:rsidR="005B378F" w:rsidRPr="005B378F" w:rsidRDefault="005B378F" w:rsidP="005B378F">
            <w:pPr>
              <w:pStyle w:val="MajorTableText"/>
              <w:numPr>
                <w:ilvl w:val="0"/>
                <w:numId w:val="31"/>
              </w:numPr>
              <w:spacing w:before="120" w:after="120"/>
              <w:rPr>
                <w:rFonts w:ascii="Calibri" w:hAnsi="Calibri"/>
                <w:sz w:val="22"/>
                <w:szCs w:val="22"/>
              </w:rPr>
            </w:pPr>
            <w:r w:rsidRPr="005B378F">
              <w:rPr>
                <w:rFonts w:ascii="Calibri" w:hAnsi="Calibri"/>
                <w:sz w:val="22"/>
                <w:szCs w:val="22"/>
              </w:rPr>
              <w:t>Procedures for applying the hierarchy of control measures in own work area.</w:t>
            </w:r>
          </w:p>
          <w:p w14:paraId="36D6BEDD" w14:textId="77777777" w:rsidR="00422BB8" w:rsidRPr="008B78BB" w:rsidRDefault="00422BB8" w:rsidP="005B378F">
            <w:pPr>
              <w:pStyle w:val="MajorTableText"/>
              <w:spacing w:before="120" w:after="120"/>
              <w:rPr>
                <w:rFonts w:ascii="Calibri" w:hAnsi="Calibri"/>
                <w:sz w:val="22"/>
                <w:szCs w:val="22"/>
              </w:rPr>
            </w:pPr>
          </w:p>
          <w:p w14:paraId="3F1D8591" w14:textId="28432ED4" w:rsidR="0045670A" w:rsidRPr="00A6638C" w:rsidRDefault="0045670A" w:rsidP="005B0106">
            <w:pPr>
              <w:pStyle w:val="MajorTableText"/>
              <w:spacing w:before="120" w:after="120" w:line="240" w:lineRule="auto"/>
              <w:ind w:left="720"/>
              <w:rPr>
                <w:rFonts w:ascii="Calibri" w:hAnsi="Calibri"/>
                <w:sz w:val="22"/>
                <w:szCs w:val="22"/>
              </w:rPr>
            </w:pPr>
          </w:p>
        </w:tc>
      </w:tr>
      <w:tr w:rsidR="0045670A" w:rsidRPr="00F75AE9" w14:paraId="08FC871C" w14:textId="77777777" w:rsidTr="006C091B">
        <w:trPr>
          <w:trHeight w:val="70"/>
        </w:trPr>
        <w:tc>
          <w:tcPr>
            <w:tcW w:w="2411" w:type="dxa"/>
            <w:tcBorders>
              <w:top w:val="single" w:sz="4" w:space="0" w:color="auto"/>
              <w:left w:val="single" w:sz="4" w:space="0" w:color="auto"/>
              <w:bottom w:val="single" w:sz="4" w:space="0" w:color="auto"/>
              <w:right w:val="single" w:sz="4" w:space="0" w:color="auto"/>
            </w:tcBorders>
            <w:shd w:val="clear" w:color="auto" w:fill="D9D9D9"/>
          </w:tcPr>
          <w:p w14:paraId="79340FF5" w14:textId="77777777" w:rsidR="007578A2" w:rsidRDefault="000449DC" w:rsidP="005F5C91">
            <w:pPr>
              <w:pStyle w:val="MajorTableText"/>
              <w:spacing w:before="120" w:after="120"/>
              <w:rPr>
                <w:rFonts w:ascii="Calibri" w:hAnsi="Calibri" w:cs="Calibri"/>
                <w:b/>
                <w:sz w:val="22"/>
                <w:szCs w:val="22"/>
              </w:rPr>
            </w:pPr>
            <w:r>
              <w:rPr>
                <w:rFonts w:ascii="Calibri" w:hAnsi="Calibri" w:cs="Calibri"/>
                <w:b/>
                <w:sz w:val="22"/>
                <w:szCs w:val="22"/>
              </w:rPr>
              <w:lastRenderedPageBreak/>
              <w:t>Assessment Conditions</w:t>
            </w:r>
            <w:r w:rsidR="007578A2">
              <w:rPr>
                <w:rFonts w:ascii="Calibri" w:hAnsi="Calibri" w:cs="Calibri"/>
                <w:b/>
                <w:sz w:val="22"/>
                <w:szCs w:val="22"/>
              </w:rPr>
              <w:t>:</w:t>
            </w:r>
          </w:p>
          <w:p w14:paraId="15028B5F" w14:textId="259722FA" w:rsidR="0045670A" w:rsidRPr="00DF04F0" w:rsidRDefault="0045670A" w:rsidP="00A6638C">
            <w:pPr>
              <w:pStyle w:val="MajorTableText"/>
              <w:spacing w:before="120" w:after="120"/>
              <w:rPr>
                <w:rFonts w:ascii="Calibri" w:hAnsi="Calibri" w:cs="Calibri"/>
                <w:bCs/>
                <w:szCs w:val="18"/>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F1E38B9" w14:textId="4D33F0EE" w:rsidR="00A6638C" w:rsidRPr="00A6638C" w:rsidRDefault="00A6638C" w:rsidP="00A6638C">
            <w:pPr>
              <w:pStyle w:val="MajorTableText"/>
              <w:spacing w:before="120" w:after="120" w:line="240" w:lineRule="auto"/>
              <w:rPr>
                <w:rFonts w:ascii="Calibri" w:hAnsi="Calibri"/>
                <w:sz w:val="22"/>
                <w:szCs w:val="22"/>
              </w:rPr>
            </w:pPr>
            <w:r w:rsidRPr="00A6638C">
              <w:rPr>
                <w:rFonts w:ascii="Calibri" w:hAnsi="Calibri"/>
                <w:sz w:val="22"/>
                <w:szCs w:val="22"/>
              </w:rPr>
              <w:t xml:space="preserve">Provide the context for the Unit of Competency, describing essential operating conditions that must be present for assessment, depending on the work situation, needs of the candidate, accessibility of any necessary item/items for assessment to take place, and local industry and regional contexts. </w:t>
            </w:r>
          </w:p>
          <w:p w14:paraId="06A2F85E" w14:textId="77777777" w:rsidR="00163D85" w:rsidRPr="00163D85" w:rsidRDefault="00163D85" w:rsidP="00163D85">
            <w:pPr>
              <w:pStyle w:val="MajorTableText"/>
              <w:spacing w:before="120" w:after="120"/>
              <w:rPr>
                <w:rFonts w:ascii="Calibri" w:hAnsi="Calibri"/>
                <w:sz w:val="22"/>
                <w:szCs w:val="22"/>
              </w:rPr>
            </w:pPr>
            <w:r w:rsidRPr="00163D85">
              <w:rPr>
                <w:rFonts w:ascii="Calibri" w:hAnsi="Calibri"/>
                <w:sz w:val="22"/>
                <w:szCs w:val="22"/>
              </w:rPr>
              <w:t>Assessment must comply with WHS laws, legal responsibilities and duty of care required for this unit. It must be conducted in a safe environment where evidence gathered demonstrates consistent performance of typical activities undertaken by individuals carrying out WHS duties in the workplace, and must include access to:</w:t>
            </w:r>
          </w:p>
          <w:p w14:paraId="351EDBC8" w14:textId="77777777" w:rsidR="00163D85" w:rsidRPr="00163D85" w:rsidRDefault="00163D85" w:rsidP="00F35BD5">
            <w:pPr>
              <w:pStyle w:val="MajorTableText"/>
              <w:numPr>
                <w:ilvl w:val="0"/>
                <w:numId w:val="33"/>
              </w:numPr>
              <w:spacing w:before="120" w:after="120"/>
              <w:rPr>
                <w:rFonts w:ascii="Calibri" w:hAnsi="Calibri"/>
                <w:sz w:val="22"/>
                <w:szCs w:val="22"/>
              </w:rPr>
            </w:pPr>
            <w:r w:rsidRPr="00163D85">
              <w:rPr>
                <w:rFonts w:ascii="Calibri" w:hAnsi="Calibri"/>
                <w:sz w:val="22"/>
                <w:szCs w:val="22"/>
              </w:rPr>
              <w:t>Actual workplace or simulated environment</w:t>
            </w:r>
          </w:p>
          <w:p w14:paraId="7BE252E2" w14:textId="77777777" w:rsidR="00163D85" w:rsidRPr="00163D85" w:rsidRDefault="00163D85" w:rsidP="00F35BD5">
            <w:pPr>
              <w:pStyle w:val="MajorTableText"/>
              <w:numPr>
                <w:ilvl w:val="0"/>
                <w:numId w:val="33"/>
              </w:numPr>
              <w:spacing w:before="120" w:after="120"/>
              <w:rPr>
                <w:rFonts w:ascii="Calibri" w:hAnsi="Calibri"/>
                <w:sz w:val="22"/>
                <w:szCs w:val="22"/>
              </w:rPr>
            </w:pPr>
            <w:r w:rsidRPr="00163D85">
              <w:rPr>
                <w:rFonts w:ascii="Calibri" w:hAnsi="Calibri"/>
                <w:sz w:val="22"/>
                <w:szCs w:val="22"/>
              </w:rPr>
              <w:t>Workplace equipment and resources</w:t>
            </w:r>
          </w:p>
          <w:p w14:paraId="34929007" w14:textId="77777777" w:rsidR="00163D85" w:rsidRPr="00163D85" w:rsidRDefault="00163D85" w:rsidP="00F35BD5">
            <w:pPr>
              <w:pStyle w:val="MajorTableText"/>
              <w:numPr>
                <w:ilvl w:val="0"/>
                <w:numId w:val="33"/>
              </w:numPr>
              <w:spacing w:before="120" w:after="120"/>
              <w:rPr>
                <w:rFonts w:ascii="Calibri" w:hAnsi="Calibri"/>
                <w:sz w:val="22"/>
                <w:szCs w:val="22"/>
              </w:rPr>
            </w:pPr>
            <w:r w:rsidRPr="00163D85">
              <w:rPr>
                <w:rFonts w:ascii="Calibri" w:hAnsi="Calibri"/>
                <w:sz w:val="22"/>
                <w:szCs w:val="22"/>
              </w:rPr>
              <w:t>Examples of documents about workplace safety, hazard identification and risk assessment</w:t>
            </w:r>
          </w:p>
          <w:p w14:paraId="75AC33FB" w14:textId="77777777" w:rsidR="00163D85" w:rsidRPr="00163D85" w:rsidRDefault="00163D85" w:rsidP="00F35BD5">
            <w:pPr>
              <w:pStyle w:val="MajorTableText"/>
              <w:numPr>
                <w:ilvl w:val="0"/>
                <w:numId w:val="33"/>
              </w:numPr>
              <w:spacing w:before="120" w:after="120"/>
              <w:rPr>
                <w:rFonts w:ascii="Calibri" w:hAnsi="Calibri"/>
                <w:sz w:val="22"/>
                <w:szCs w:val="22"/>
              </w:rPr>
            </w:pPr>
            <w:r w:rsidRPr="00163D85">
              <w:rPr>
                <w:rFonts w:ascii="Calibri" w:hAnsi="Calibri"/>
                <w:sz w:val="22"/>
                <w:szCs w:val="22"/>
              </w:rPr>
              <w:t>WHS laws and organisational documentation required to demonstrate the performance evidence</w:t>
            </w:r>
          </w:p>
          <w:p w14:paraId="6A532369" w14:textId="77777777" w:rsidR="00163D85" w:rsidRPr="00163D85" w:rsidRDefault="00163D85" w:rsidP="00F35BD5">
            <w:pPr>
              <w:pStyle w:val="MajorTableText"/>
              <w:numPr>
                <w:ilvl w:val="0"/>
                <w:numId w:val="33"/>
              </w:numPr>
              <w:spacing w:before="120" w:after="120"/>
              <w:rPr>
                <w:rFonts w:ascii="Calibri" w:hAnsi="Calibri"/>
                <w:sz w:val="22"/>
                <w:szCs w:val="22"/>
              </w:rPr>
            </w:pPr>
            <w:r w:rsidRPr="00163D85">
              <w:rPr>
                <w:rFonts w:ascii="Calibri" w:hAnsi="Calibri"/>
                <w:sz w:val="22"/>
                <w:szCs w:val="22"/>
              </w:rPr>
              <w:t>Opportunities for interaction with others.</w:t>
            </w:r>
          </w:p>
          <w:p w14:paraId="1DA9750F" w14:textId="3F9B1961" w:rsidR="0045670A" w:rsidRPr="00A6638C" w:rsidRDefault="00525CE3" w:rsidP="00DB752E">
            <w:pPr>
              <w:pStyle w:val="MajorTableText"/>
              <w:spacing w:before="120" w:after="120" w:line="240" w:lineRule="auto"/>
              <w:rPr>
                <w:rFonts w:ascii="Calibri" w:hAnsi="Calibri"/>
                <w:sz w:val="22"/>
                <w:szCs w:val="22"/>
              </w:rPr>
            </w:pPr>
            <w:r w:rsidRPr="00525CE3">
              <w:rPr>
                <w:rFonts w:ascii="Calibri" w:hAnsi="Calibri"/>
                <w:sz w:val="22"/>
                <w:szCs w:val="22"/>
              </w:rPr>
              <w:lastRenderedPageBreak/>
              <w:t>Assessors must satisfy the Standards for Registered Training Organisations' requirements for assessors.</w:t>
            </w:r>
          </w:p>
        </w:tc>
      </w:tr>
    </w:tbl>
    <w:p w14:paraId="7DD615D1" w14:textId="77777777" w:rsidR="00D4536D" w:rsidRPr="00983830" w:rsidRDefault="00D4536D" w:rsidP="00D4536D">
      <w:pPr>
        <w:widowControl w:val="0"/>
        <w:jc w:val="both"/>
        <w:rPr>
          <w:rFonts w:asciiTheme="minorHAnsi" w:hAnsiTheme="minorHAnsi" w:cs="Arial"/>
          <w:sz w:val="22"/>
          <w:szCs w:val="22"/>
        </w:rPr>
      </w:pPr>
    </w:p>
    <w:tbl>
      <w:tblPr>
        <w:tblW w:w="9953" w:type="dxa"/>
        <w:tblInd w:w="-3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400"/>
        <w:gridCol w:w="2301"/>
        <w:gridCol w:w="2520"/>
        <w:gridCol w:w="1732"/>
      </w:tblGrid>
      <w:tr w:rsidR="00D4536D" w:rsidRPr="00F75AE9" w14:paraId="53C353BA" w14:textId="77777777" w:rsidTr="002C38B9">
        <w:trPr>
          <w:cantSplit/>
        </w:trPr>
        <w:tc>
          <w:tcPr>
            <w:tcW w:w="5701" w:type="dxa"/>
            <w:gridSpan w:val="2"/>
            <w:tcBorders>
              <w:top w:val="single" w:sz="4" w:space="0" w:color="auto"/>
              <w:left w:val="single" w:sz="4" w:space="0" w:color="auto"/>
              <w:bottom w:val="single" w:sz="4" w:space="0" w:color="auto"/>
              <w:right w:val="single" w:sz="4" w:space="0" w:color="auto"/>
            </w:tcBorders>
            <w:shd w:val="clear" w:color="auto" w:fill="D9D9D9"/>
          </w:tcPr>
          <w:p w14:paraId="190FE02D" w14:textId="77777777" w:rsidR="00D4536D" w:rsidRPr="00F75AE9" w:rsidRDefault="00D4536D" w:rsidP="002C38B9">
            <w:pPr>
              <w:pStyle w:val="MajorTableText"/>
              <w:spacing w:before="0" w:after="0"/>
              <w:rPr>
                <w:rFonts w:ascii="Calibri" w:hAnsi="Calibri" w:cs="Calibri"/>
                <w:b/>
                <w:sz w:val="22"/>
                <w:szCs w:val="22"/>
              </w:rPr>
            </w:pPr>
            <w:r w:rsidRPr="00F75AE9">
              <w:rPr>
                <w:rFonts w:ascii="Calibri" w:hAnsi="Calibri" w:cs="Calibri"/>
                <w:b/>
                <w:sz w:val="22"/>
                <w:szCs w:val="22"/>
              </w:rPr>
              <w:t xml:space="preserve">Elements and Performance Criteria </w:t>
            </w:r>
          </w:p>
          <w:p w14:paraId="1117CB88" w14:textId="77777777" w:rsidR="00D4536D" w:rsidRPr="00F75AE9" w:rsidRDefault="00D4536D" w:rsidP="002C38B9">
            <w:pPr>
              <w:pStyle w:val="MajorTableText"/>
              <w:spacing w:before="0" w:after="0"/>
              <w:rPr>
                <w:rFonts w:ascii="Calibri" w:hAnsi="Calibri" w:cs="Calibri"/>
                <w:i/>
                <w:sz w:val="22"/>
                <w:szCs w:val="22"/>
              </w:rPr>
            </w:pPr>
            <w:r w:rsidRPr="00F75AE9">
              <w:rPr>
                <w:rFonts w:ascii="Calibri" w:hAnsi="Calibri" w:cs="Calibri"/>
                <w:i/>
                <w:sz w:val="22"/>
                <w:szCs w:val="22"/>
              </w:rPr>
              <w:t xml:space="preserve">Did the trainee perform the following </w:t>
            </w:r>
            <w:proofErr w:type="gramStart"/>
            <w:r w:rsidRPr="00F75AE9">
              <w:rPr>
                <w:rFonts w:ascii="Calibri" w:hAnsi="Calibri" w:cs="Calibri"/>
                <w:i/>
                <w:sz w:val="22"/>
                <w:szCs w:val="22"/>
              </w:rPr>
              <w:t>skills:</w:t>
            </w:r>
            <w:proofErr w:type="gramEnd"/>
          </w:p>
        </w:tc>
        <w:tc>
          <w:tcPr>
            <w:tcW w:w="4252" w:type="dxa"/>
            <w:gridSpan w:val="2"/>
            <w:tcBorders>
              <w:top w:val="single" w:sz="4" w:space="0" w:color="auto"/>
              <w:left w:val="single" w:sz="4" w:space="0" w:color="auto"/>
              <w:bottom w:val="single" w:sz="4" w:space="0" w:color="auto"/>
              <w:right w:val="single" w:sz="4" w:space="0" w:color="auto"/>
            </w:tcBorders>
            <w:shd w:val="clear" w:color="auto" w:fill="D9D9D9"/>
          </w:tcPr>
          <w:p w14:paraId="58E7E830" w14:textId="77777777" w:rsidR="00D4536D" w:rsidRPr="00F75AE9" w:rsidRDefault="00D4536D" w:rsidP="002C38B9">
            <w:pPr>
              <w:pStyle w:val="MajorTableText"/>
              <w:spacing w:before="120" w:after="120"/>
              <w:jc w:val="center"/>
              <w:rPr>
                <w:rFonts w:ascii="Calibri" w:hAnsi="Calibri" w:cs="Calibri"/>
                <w:b/>
                <w:sz w:val="22"/>
                <w:szCs w:val="22"/>
              </w:rPr>
            </w:pPr>
            <w:r w:rsidRPr="00F75AE9">
              <w:rPr>
                <w:rFonts w:ascii="Calibri" w:hAnsi="Calibri" w:cs="Calibri"/>
                <w:b/>
                <w:sz w:val="22"/>
                <w:szCs w:val="22"/>
              </w:rPr>
              <w:t>Evidence Provided</w:t>
            </w:r>
          </w:p>
        </w:tc>
      </w:tr>
      <w:tr w:rsidR="00E87620" w:rsidRPr="00F75AE9" w14:paraId="3E28EDFF" w14:textId="77777777" w:rsidTr="00A5417F">
        <w:trPr>
          <w:trHeight w:val="433"/>
        </w:trPr>
        <w:tc>
          <w:tcPr>
            <w:tcW w:w="5701" w:type="dxa"/>
            <w:gridSpan w:val="2"/>
            <w:vMerge w:val="restart"/>
            <w:tcBorders>
              <w:top w:val="single" w:sz="4" w:space="0" w:color="auto"/>
              <w:left w:val="single" w:sz="4" w:space="0" w:color="auto"/>
              <w:right w:val="single" w:sz="4" w:space="0" w:color="auto"/>
            </w:tcBorders>
            <w:shd w:val="clear" w:color="auto" w:fill="auto"/>
          </w:tcPr>
          <w:p w14:paraId="571EC867" w14:textId="2CFD78EB" w:rsidR="006C091B" w:rsidRPr="00290C58" w:rsidRDefault="005936F4" w:rsidP="005936F4">
            <w:pPr>
              <w:pStyle w:val="Default"/>
              <w:rPr>
                <w:rFonts w:ascii="Calibri" w:hAnsi="Calibri"/>
                <w:sz w:val="22"/>
                <w:szCs w:val="22"/>
              </w:rPr>
            </w:pPr>
            <w:r w:rsidRPr="005936F4">
              <w:rPr>
                <w:rFonts w:ascii="Calibri" w:hAnsi="Calibri"/>
                <w:b/>
                <w:bCs/>
                <w:sz w:val="22"/>
                <w:szCs w:val="22"/>
              </w:rPr>
              <w:t>1.</w:t>
            </w:r>
            <w:r w:rsidR="00B93F19">
              <w:rPr>
                <w:rFonts w:ascii="Calibri" w:hAnsi="Calibri"/>
                <w:b/>
                <w:bCs/>
                <w:sz w:val="22"/>
                <w:szCs w:val="22"/>
              </w:rPr>
              <w:t xml:space="preserve"> </w:t>
            </w:r>
            <w:r w:rsidRPr="005936F4">
              <w:rPr>
                <w:rFonts w:ascii="Calibri" w:hAnsi="Calibri"/>
                <w:b/>
                <w:bCs/>
                <w:sz w:val="22"/>
                <w:szCs w:val="22"/>
              </w:rPr>
              <w:t>Provide information to work team about WHS policies and procedures</w:t>
            </w:r>
          </w:p>
          <w:p w14:paraId="1D58A633" w14:textId="5708C265" w:rsidR="00AD0587" w:rsidRPr="00AD0587" w:rsidRDefault="00290C58" w:rsidP="00AD0587">
            <w:pPr>
              <w:pStyle w:val="Default"/>
              <w:ind w:left="360"/>
              <w:rPr>
                <w:rFonts w:ascii="Calibri" w:hAnsi="Calibri"/>
                <w:sz w:val="22"/>
                <w:szCs w:val="22"/>
              </w:rPr>
            </w:pPr>
            <w:r w:rsidRPr="00290C58">
              <w:rPr>
                <w:rFonts w:ascii="Calibri" w:hAnsi="Calibri"/>
                <w:sz w:val="22"/>
                <w:szCs w:val="22"/>
              </w:rPr>
              <w:t xml:space="preserve">1.1 </w:t>
            </w:r>
            <w:r w:rsidR="00AD0587" w:rsidRPr="00AD0587">
              <w:rPr>
                <w:rFonts w:ascii="Calibri" w:hAnsi="Calibri"/>
                <w:sz w:val="22"/>
                <w:szCs w:val="22"/>
              </w:rPr>
              <w:t>Identify and communicate relevant provisions about WHS laws to work team</w:t>
            </w:r>
          </w:p>
          <w:p w14:paraId="6CECC52C" w14:textId="77777777" w:rsidR="00AD0587" w:rsidRPr="00AD0587" w:rsidRDefault="00AD0587" w:rsidP="00AD0587">
            <w:pPr>
              <w:pStyle w:val="Default"/>
              <w:ind w:left="360"/>
              <w:rPr>
                <w:rFonts w:ascii="Calibri" w:hAnsi="Calibri"/>
                <w:sz w:val="22"/>
                <w:szCs w:val="22"/>
              </w:rPr>
            </w:pPr>
            <w:r w:rsidRPr="00AD0587">
              <w:rPr>
                <w:rFonts w:ascii="Calibri" w:hAnsi="Calibri"/>
                <w:sz w:val="22"/>
                <w:szCs w:val="22"/>
              </w:rPr>
              <w:t>1.2</w:t>
            </w:r>
            <w:r w:rsidRPr="00AD0587">
              <w:rPr>
                <w:rFonts w:ascii="Calibri" w:hAnsi="Calibri"/>
                <w:sz w:val="22"/>
                <w:szCs w:val="22"/>
              </w:rPr>
              <w:tab/>
              <w:t xml:space="preserve">Provide information about organisation’s WHS policies, </w:t>
            </w:r>
            <w:proofErr w:type="gramStart"/>
            <w:r w:rsidRPr="00AD0587">
              <w:rPr>
                <w:rFonts w:ascii="Calibri" w:hAnsi="Calibri"/>
                <w:sz w:val="22"/>
                <w:szCs w:val="22"/>
              </w:rPr>
              <w:t>procedures</w:t>
            </w:r>
            <w:proofErr w:type="gramEnd"/>
            <w:r w:rsidRPr="00AD0587">
              <w:rPr>
                <w:rFonts w:ascii="Calibri" w:hAnsi="Calibri"/>
                <w:sz w:val="22"/>
                <w:szCs w:val="22"/>
              </w:rPr>
              <w:t xml:space="preserve"> and programs, and ensure it is readily accessible to work team</w:t>
            </w:r>
          </w:p>
          <w:p w14:paraId="47EF5B1B" w14:textId="5255103C" w:rsidR="00E87620" w:rsidRPr="00290C58" w:rsidRDefault="00AD0587" w:rsidP="00AD0587">
            <w:pPr>
              <w:pStyle w:val="Default"/>
              <w:ind w:left="360"/>
              <w:rPr>
                <w:rFonts w:ascii="Calibri" w:hAnsi="Calibri"/>
                <w:sz w:val="22"/>
                <w:szCs w:val="22"/>
              </w:rPr>
            </w:pPr>
            <w:r w:rsidRPr="00AD0587">
              <w:rPr>
                <w:rFonts w:ascii="Calibri" w:hAnsi="Calibri"/>
                <w:sz w:val="22"/>
                <w:szCs w:val="22"/>
              </w:rPr>
              <w:t>1.3</w:t>
            </w:r>
            <w:r w:rsidRPr="00AD0587">
              <w:rPr>
                <w:rFonts w:ascii="Calibri" w:hAnsi="Calibri"/>
                <w:sz w:val="22"/>
                <w:szCs w:val="22"/>
              </w:rPr>
              <w:tab/>
              <w:t>Communicate information about identified hazards and outcomes of risk assessment and control to work team</w:t>
            </w:r>
          </w:p>
        </w:tc>
        <w:tc>
          <w:tcPr>
            <w:tcW w:w="4252" w:type="dxa"/>
            <w:gridSpan w:val="2"/>
            <w:tcBorders>
              <w:top w:val="single" w:sz="4" w:space="0" w:color="auto"/>
              <w:left w:val="single" w:sz="4" w:space="0" w:color="auto"/>
              <w:bottom w:val="single" w:sz="4" w:space="0" w:color="auto"/>
              <w:right w:val="single" w:sz="4" w:space="0" w:color="auto"/>
            </w:tcBorders>
          </w:tcPr>
          <w:p w14:paraId="4DF17CD1" w14:textId="77777777" w:rsidR="00E87620" w:rsidRDefault="00E87620" w:rsidP="002C38B9">
            <w:pPr>
              <w:pStyle w:val="MajorTableText"/>
              <w:rPr>
                <w:rFonts w:ascii="Calibri" w:hAnsi="Calibri"/>
                <w:sz w:val="22"/>
                <w:szCs w:val="22"/>
              </w:rPr>
            </w:pPr>
            <w:r>
              <w:rPr>
                <w:rFonts w:ascii="Calibri" w:hAnsi="Calibri"/>
                <w:sz w:val="22"/>
                <w:szCs w:val="22"/>
              </w:rPr>
              <w:t>1.1</w:t>
            </w:r>
          </w:p>
          <w:p w14:paraId="3D63F132" w14:textId="316A1697" w:rsidR="00385264" w:rsidRPr="00F75AE9" w:rsidRDefault="00385264" w:rsidP="002C38B9">
            <w:pPr>
              <w:pStyle w:val="MajorTableText"/>
              <w:rPr>
                <w:rFonts w:ascii="Calibri" w:hAnsi="Calibri"/>
                <w:sz w:val="22"/>
                <w:szCs w:val="22"/>
              </w:rPr>
            </w:pPr>
          </w:p>
        </w:tc>
      </w:tr>
      <w:tr w:rsidR="00E87620" w:rsidRPr="00F75AE9" w14:paraId="1E88D67F" w14:textId="77777777" w:rsidTr="00A5417F">
        <w:trPr>
          <w:trHeight w:val="433"/>
        </w:trPr>
        <w:tc>
          <w:tcPr>
            <w:tcW w:w="5701" w:type="dxa"/>
            <w:gridSpan w:val="2"/>
            <w:vMerge/>
            <w:tcBorders>
              <w:left w:val="single" w:sz="4" w:space="0" w:color="auto"/>
              <w:right w:val="single" w:sz="4" w:space="0" w:color="auto"/>
            </w:tcBorders>
            <w:shd w:val="clear" w:color="auto" w:fill="auto"/>
          </w:tcPr>
          <w:p w14:paraId="60C9BF0F" w14:textId="5575E7B0" w:rsidR="00E87620" w:rsidRPr="00D4536D" w:rsidRDefault="00E87620" w:rsidP="00CC777F">
            <w:pPr>
              <w:pStyle w:val="Default"/>
              <w:numPr>
                <w:ilvl w:val="0"/>
                <w:numId w:val="1"/>
              </w:numPr>
              <w:rPr>
                <w:rFonts w:ascii="Calibri" w:hAnsi="Calibri"/>
                <w:sz w:val="22"/>
                <w:szCs w:val="22"/>
              </w:rPr>
            </w:pPr>
          </w:p>
        </w:tc>
        <w:tc>
          <w:tcPr>
            <w:tcW w:w="4252" w:type="dxa"/>
            <w:gridSpan w:val="2"/>
            <w:tcBorders>
              <w:top w:val="single" w:sz="4" w:space="0" w:color="auto"/>
              <w:left w:val="single" w:sz="4" w:space="0" w:color="auto"/>
              <w:bottom w:val="single" w:sz="4" w:space="0" w:color="auto"/>
              <w:right w:val="single" w:sz="4" w:space="0" w:color="auto"/>
            </w:tcBorders>
          </w:tcPr>
          <w:p w14:paraId="36AB4780" w14:textId="77777777" w:rsidR="00E87620" w:rsidRDefault="00E87620" w:rsidP="002C38B9">
            <w:pPr>
              <w:pStyle w:val="MajorTableText"/>
              <w:rPr>
                <w:rFonts w:ascii="Calibri" w:hAnsi="Calibri"/>
                <w:sz w:val="22"/>
                <w:szCs w:val="22"/>
              </w:rPr>
            </w:pPr>
            <w:r>
              <w:rPr>
                <w:rFonts w:ascii="Calibri" w:hAnsi="Calibri"/>
                <w:sz w:val="22"/>
                <w:szCs w:val="22"/>
              </w:rPr>
              <w:t>1.2</w:t>
            </w:r>
          </w:p>
          <w:p w14:paraId="36B37B2A" w14:textId="1D8FF4B3" w:rsidR="00385264" w:rsidRPr="00F75AE9" w:rsidRDefault="00385264" w:rsidP="002C38B9">
            <w:pPr>
              <w:pStyle w:val="MajorTableText"/>
              <w:rPr>
                <w:rFonts w:ascii="Calibri" w:hAnsi="Calibri"/>
                <w:sz w:val="22"/>
                <w:szCs w:val="22"/>
              </w:rPr>
            </w:pPr>
          </w:p>
        </w:tc>
      </w:tr>
      <w:tr w:rsidR="00B93F19" w:rsidRPr="00F75AE9" w14:paraId="5A9C11B0" w14:textId="77777777" w:rsidTr="00B93F19">
        <w:trPr>
          <w:trHeight w:val="1383"/>
        </w:trPr>
        <w:tc>
          <w:tcPr>
            <w:tcW w:w="5701" w:type="dxa"/>
            <w:gridSpan w:val="2"/>
            <w:vMerge/>
            <w:tcBorders>
              <w:left w:val="single" w:sz="4" w:space="0" w:color="auto"/>
              <w:right w:val="single" w:sz="4" w:space="0" w:color="auto"/>
            </w:tcBorders>
            <w:shd w:val="clear" w:color="auto" w:fill="auto"/>
          </w:tcPr>
          <w:p w14:paraId="1C408AE9" w14:textId="2C5F5873" w:rsidR="00B93F19" w:rsidRPr="00D4536D" w:rsidRDefault="00B93F19" w:rsidP="00CC777F">
            <w:pPr>
              <w:pStyle w:val="Default"/>
              <w:numPr>
                <w:ilvl w:val="0"/>
                <w:numId w:val="1"/>
              </w:numPr>
              <w:rPr>
                <w:rFonts w:ascii="Calibri" w:hAnsi="Calibri"/>
                <w:sz w:val="22"/>
                <w:szCs w:val="22"/>
              </w:rPr>
            </w:pPr>
          </w:p>
        </w:tc>
        <w:tc>
          <w:tcPr>
            <w:tcW w:w="4252" w:type="dxa"/>
            <w:gridSpan w:val="2"/>
            <w:tcBorders>
              <w:top w:val="single" w:sz="4" w:space="0" w:color="auto"/>
              <w:left w:val="single" w:sz="4" w:space="0" w:color="auto"/>
              <w:right w:val="single" w:sz="4" w:space="0" w:color="auto"/>
            </w:tcBorders>
          </w:tcPr>
          <w:p w14:paraId="731DD5B2" w14:textId="66EBCD0F" w:rsidR="00B93F19" w:rsidRPr="00F75AE9" w:rsidRDefault="00B93F19" w:rsidP="002C38B9">
            <w:pPr>
              <w:pStyle w:val="MajorTableText"/>
              <w:rPr>
                <w:rFonts w:ascii="Calibri" w:hAnsi="Calibri"/>
                <w:sz w:val="22"/>
                <w:szCs w:val="22"/>
              </w:rPr>
            </w:pPr>
            <w:r>
              <w:rPr>
                <w:rFonts w:ascii="Calibri" w:hAnsi="Calibri"/>
                <w:sz w:val="22"/>
                <w:szCs w:val="22"/>
              </w:rPr>
              <w:t>1.3</w:t>
            </w:r>
          </w:p>
        </w:tc>
      </w:tr>
      <w:tr w:rsidR="00097C08" w:rsidRPr="00F75AE9" w14:paraId="4EBA9330" w14:textId="77777777" w:rsidTr="0015035A">
        <w:trPr>
          <w:trHeight w:val="771"/>
        </w:trPr>
        <w:tc>
          <w:tcPr>
            <w:tcW w:w="5701" w:type="dxa"/>
            <w:gridSpan w:val="2"/>
            <w:vMerge w:val="restart"/>
            <w:tcBorders>
              <w:top w:val="single" w:sz="4" w:space="0" w:color="auto"/>
              <w:left w:val="single" w:sz="4" w:space="0" w:color="auto"/>
              <w:right w:val="single" w:sz="4" w:space="0" w:color="auto"/>
            </w:tcBorders>
            <w:shd w:val="clear" w:color="auto" w:fill="auto"/>
          </w:tcPr>
          <w:p w14:paraId="319368FC" w14:textId="77777777" w:rsidR="00097C08" w:rsidRPr="00721D5E" w:rsidRDefault="00097C08" w:rsidP="0015035A">
            <w:pPr>
              <w:pStyle w:val="Default"/>
              <w:rPr>
                <w:rFonts w:ascii="Calibri" w:hAnsi="Calibri"/>
                <w:sz w:val="22"/>
                <w:szCs w:val="22"/>
              </w:rPr>
            </w:pPr>
            <w:bookmarkStart w:id="0" w:name="_Hlk102075173"/>
            <w:r w:rsidRPr="00D35009">
              <w:rPr>
                <w:rFonts w:ascii="Calibri" w:hAnsi="Calibri"/>
                <w:b/>
                <w:bCs/>
                <w:sz w:val="22"/>
                <w:szCs w:val="22"/>
              </w:rPr>
              <w:t>2.Implement and monitor work team consultative arrangements for managing WHS</w:t>
            </w:r>
          </w:p>
          <w:p w14:paraId="7F2F5EB7" w14:textId="77777777" w:rsidR="00097C08" w:rsidRPr="00ED5647" w:rsidRDefault="00097C08" w:rsidP="0015035A">
            <w:pPr>
              <w:pStyle w:val="Default"/>
              <w:ind w:left="360"/>
              <w:rPr>
                <w:rFonts w:ascii="Calibri" w:hAnsi="Calibri"/>
                <w:sz w:val="22"/>
                <w:szCs w:val="22"/>
              </w:rPr>
            </w:pPr>
            <w:r w:rsidRPr="00ED5647">
              <w:rPr>
                <w:rFonts w:ascii="Calibri" w:hAnsi="Calibri"/>
                <w:sz w:val="22"/>
                <w:szCs w:val="22"/>
              </w:rPr>
              <w:t>2.1</w:t>
            </w:r>
            <w:r w:rsidRPr="00ED5647">
              <w:rPr>
                <w:rFonts w:ascii="Calibri" w:hAnsi="Calibri"/>
                <w:sz w:val="22"/>
                <w:szCs w:val="22"/>
              </w:rPr>
              <w:tab/>
              <w:t>Communicate importance of consultation mechanisms in managing WHS risks to work team</w:t>
            </w:r>
          </w:p>
          <w:p w14:paraId="57518425" w14:textId="77777777" w:rsidR="00097C08" w:rsidRPr="00ED5647" w:rsidRDefault="00097C08" w:rsidP="0015035A">
            <w:pPr>
              <w:pStyle w:val="Default"/>
              <w:ind w:left="360"/>
              <w:rPr>
                <w:rFonts w:ascii="Calibri" w:hAnsi="Calibri"/>
                <w:sz w:val="22"/>
                <w:szCs w:val="22"/>
              </w:rPr>
            </w:pPr>
            <w:r w:rsidRPr="00ED5647">
              <w:rPr>
                <w:rFonts w:ascii="Calibri" w:hAnsi="Calibri"/>
                <w:sz w:val="22"/>
                <w:szCs w:val="22"/>
              </w:rPr>
              <w:t>2.2</w:t>
            </w:r>
            <w:r w:rsidRPr="00ED5647">
              <w:rPr>
                <w:rFonts w:ascii="Calibri" w:hAnsi="Calibri"/>
                <w:sz w:val="22"/>
                <w:szCs w:val="22"/>
              </w:rPr>
              <w:tab/>
              <w:t>Apply consultation mechanisms to facilitate work team participation in managing work area hazards, according to organisational policies and procedures</w:t>
            </w:r>
          </w:p>
          <w:p w14:paraId="6D476E68" w14:textId="77777777" w:rsidR="00097C08" w:rsidRPr="00ED5647" w:rsidRDefault="00097C08" w:rsidP="0015035A">
            <w:pPr>
              <w:pStyle w:val="Default"/>
              <w:ind w:left="360"/>
              <w:rPr>
                <w:rFonts w:ascii="Calibri" w:hAnsi="Calibri"/>
                <w:sz w:val="22"/>
                <w:szCs w:val="22"/>
              </w:rPr>
            </w:pPr>
            <w:r w:rsidRPr="00ED5647">
              <w:rPr>
                <w:rFonts w:ascii="Calibri" w:hAnsi="Calibri"/>
                <w:sz w:val="22"/>
                <w:szCs w:val="22"/>
              </w:rPr>
              <w:t>2.3</w:t>
            </w:r>
            <w:r w:rsidRPr="00ED5647">
              <w:rPr>
                <w:rFonts w:ascii="Calibri" w:hAnsi="Calibri"/>
                <w:sz w:val="22"/>
                <w:szCs w:val="22"/>
              </w:rPr>
              <w:tab/>
              <w:t>Contribute to managing issues raised through consultation mechanisms, according to organisational consultation procedures and WHS legislative requirements</w:t>
            </w:r>
          </w:p>
          <w:p w14:paraId="68638C5B" w14:textId="77777777" w:rsidR="00097C08" w:rsidRPr="00A162BE" w:rsidRDefault="00097C08" w:rsidP="0015035A">
            <w:pPr>
              <w:pStyle w:val="Default"/>
              <w:ind w:left="360"/>
              <w:rPr>
                <w:rFonts w:ascii="Calibri" w:hAnsi="Calibri"/>
                <w:sz w:val="22"/>
                <w:szCs w:val="22"/>
              </w:rPr>
            </w:pPr>
            <w:r w:rsidRPr="00ED5647">
              <w:rPr>
                <w:rFonts w:ascii="Calibri" w:hAnsi="Calibri"/>
                <w:sz w:val="22"/>
                <w:szCs w:val="22"/>
              </w:rPr>
              <w:t>2.4</w:t>
            </w:r>
            <w:r w:rsidRPr="00ED5647">
              <w:rPr>
                <w:rFonts w:ascii="Calibri" w:hAnsi="Calibri"/>
                <w:sz w:val="22"/>
                <w:szCs w:val="22"/>
              </w:rPr>
              <w:tab/>
              <w:t>Communicate outcomes of consultation about WHS issues to work team</w:t>
            </w:r>
          </w:p>
        </w:tc>
        <w:tc>
          <w:tcPr>
            <w:tcW w:w="4252" w:type="dxa"/>
            <w:gridSpan w:val="2"/>
            <w:tcBorders>
              <w:top w:val="single" w:sz="4" w:space="0" w:color="auto"/>
              <w:left w:val="single" w:sz="4" w:space="0" w:color="auto"/>
              <w:bottom w:val="single" w:sz="4" w:space="0" w:color="auto"/>
              <w:right w:val="single" w:sz="4" w:space="0" w:color="auto"/>
            </w:tcBorders>
          </w:tcPr>
          <w:p w14:paraId="4E0C7392" w14:textId="77777777" w:rsidR="00097C08" w:rsidRPr="00F75AE9" w:rsidRDefault="00097C08" w:rsidP="0015035A">
            <w:pPr>
              <w:pStyle w:val="MajorTableText"/>
              <w:rPr>
                <w:rFonts w:ascii="Calibri" w:hAnsi="Calibri"/>
                <w:sz w:val="22"/>
                <w:szCs w:val="22"/>
              </w:rPr>
            </w:pPr>
            <w:r>
              <w:rPr>
                <w:rFonts w:ascii="Calibri" w:hAnsi="Calibri"/>
                <w:sz w:val="22"/>
                <w:szCs w:val="22"/>
              </w:rPr>
              <w:t>2.1</w:t>
            </w:r>
          </w:p>
        </w:tc>
      </w:tr>
      <w:tr w:rsidR="00097C08" w:rsidRPr="00F75AE9" w14:paraId="309C34A1" w14:textId="77777777" w:rsidTr="0015035A">
        <w:trPr>
          <w:trHeight w:val="386"/>
        </w:trPr>
        <w:tc>
          <w:tcPr>
            <w:tcW w:w="5701" w:type="dxa"/>
            <w:gridSpan w:val="2"/>
            <w:vMerge/>
            <w:tcBorders>
              <w:left w:val="single" w:sz="4" w:space="0" w:color="auto"/>
              <w:right w:val="single" w:sz="4" w:space="0" w:color="auto"/>
            </w:tcBorders>
            <w:shd w:val="clear" w:color="auto" w:fill="auto"/>
          </w:tcPr>
          <w:p w14:paraId="66AD6889" w14:textId="77777777" w:rsidR="00097C08" w:rsidRPr="00D4536D" w:rsidRDefault="00097C08" w:rsidP="00097C08">
            <w:pPr>
              <w:pStyle w:val="Default"/>
              <w:numPr>
                <w:ilvl w:val="0"/>
                <w:numId w:val="2"/>
              </w:numPr>
              <w:rPr>
                <w:rFonts w:ascii="Calibri" w:hAnsi="Calibri"/>
                <w:sz w:val="22"/>
                <w:szCs w:val="22"/>
              </w:rPr>
            </w:pPr>
          </w:p>
        </w:tc>
        <w:tc>
          <w:tcPr>
            <w:tcW w:w="4252" w:type="dxa"/>
            <w:gridSpan w:val="2"/>
            <w:tcBorders>
              <w:top w:val="single" w:sz="4" w:space="0" w:color="auto"/>
              <w:left w:val="single" w:sz="4" w:space="0" w:color="auto"/>
              <w:bottom w:val="single" w:sz="4" w:space="0" w:color="auto"/>
              <w:right w:val="single" w:sz="4" w:space="0" w:color="auto"/>
            </w:tcBorders>
          </w:tcPr>
          <w:p w14:paraId="25903047" w14:textId="77777777" w:rsidR="00097C08" w:rsidRDefault="00097C08" w:rsidP="0015035A">
            <w:pPr>
              <w:pStyle w:val="MajorTableText"/>
              <w:rPr>
                <w:rFonts w:ascii="Calibri" w:hAnsi="Calibri"/>
                <w:sz w:val="22"/>
                <w:szCs w:val="22"/>
              </w:rPr>
            </w:pPr>
            <w:r>
              <w:rPr>
                <w:rFonts w:ascii="Calibri" w:hAnsi="Calibri"/>
                <w:sz w:val="22"/>
                <w:szCs w:val="22"/>
              </w:rPr>
              <w:t>2.2</w:t>
            </w:r>
          </w:p>
          <w:p w14:paraId="2798EBD6" w14:textId="77777777" w:rsidR="00097C08" w:rsidRPr="00F75AE9" w:rsidRDefault="00097C08" w:rsidP="0015035A">
            <w:pPr>
              <w:pStyle w:val="MajorTableText"/>
              <w:rPr>
                <w:rFonts w:ascii="Calibri" w:hAnsi="Calibri"/>
                <w:sz w:val="22"/>
                <w:szCs w:val="22"/>
              </w:rPr>
            </w:pPr>
          </w:p>
        </w:tc>
      </w:tr>
      <w:tr w:rsidR="00097C08" w:rsidRPr="00F75AE9" w14:paraId="30F8A63A" w14:textId="77777777" w:rsidTr="0015035A">
        <w:trPr>
          <w:trHeight w:val="65"/>
        </w:trPr>
        <w:tc>
          <w:tcPr>
            <w:tcW w:w="5701" w:type="dxa"/>
            <w:gridSpan w:val="2"/>
            <w:vMerge/>
            <w:tcBorders>
              <w:left w:val="single" w:sz="4" w:space="0" w:color="auto"/>
              <w:right w:val="single" w:sz="4" w:space="0" w:color="auto"/>
            </w:tcBorders>
            <w:shd w:val="clear" w:color="auto" w:fill="auto"/>
          </w:tcPr>
          <w:p w14:paraId="739BCDB1" w14:textId="77777777" w:rsidR="00097C08" w:rsidRPr="00D4536D" w:rsidRDefault="00097C08" w:rsidP="00097C08">
            <w:pPr>
              <w:pStyle w:val="Default"/>
              <w:numPr>
                <w:ilvl w:val="0"/>
                <w:numId w:val="2"/>
              </w:numPr>
              <w:rPr>
                <w:rFonts w:ascii="Calibri" w:hAnsi="Calibri"/>
                <w:sz w:val="22"/>
                <w:szCs w:val="22"/>
              </w:rPr>
            </w:pPr>
          </w:p>
        </w:tc>
        <w:tc>
          <w:tcPr>
            <w:tcW w:w="4252" w:type="dxa"/>
            <w:gridSpan w:val="2"/>
            <w:tcBorders>
              <w:top w:val="single" w:sz="4" w:space="0" w:color="auto"/>
              <w:left w:val="single" w:sz="4" w:space="0" w:color="auto"/>
              <w:bottom w:val="single" w:sz="4" w:space="0" w:color="auto"/>
              <w:right w:val="single" w:sz="4" w:space="0" w:color="auto"/>
            </w:tcBorders>
          </w:tcPr>
          <w:p w14:paraId="3B2EEAE6" w14:textId="77777777" w:rsidR="00097C08" w:rsidRDefault="00097C08" w:rsidP="0015035A">
            <w:pPr>
              <w:pStyle w:val="MajorTableText"/>
              <w:rPr>
                <w:rFonts w:ascii="Calibri" w:hAnsi="Calibri"/>
                <w:sz w:val="22"/>
                <w:szCs w:val="22"/>
              </w:rPr>
            </w:pPr>
            <w:r>
              <w:rPr>
                <w:rFonts w:ascii="Calibri" w:hAnsi="Calibri"/>
                <w:sz w:val="22"/>
                <w:szCs w:val="22"/>
              </w:rPr>
              <w:t>2.3</w:t>
            </w:r>
          </w:p>
          <w:p w14:paraId="11F64D1A" w14:textId="77777777" w:rsidR="00097C08" w:rsidRPr="00F75AE9" w:rsidRDefault="00097C08" w:rsidP="0015035A">
            <w:pPr>
              <w:pStyle w:val="MajorTableText"/>
              <w:rPr>
                <w:rFonts w:ascii="Calibri" w:hAnsi="Calibri"/>
                <w:sz w:val="22"/>
                <w:szCs w:val="22"/>
              </w:rPr>
            </w:pPr>
          </w:p>
        </w:tc>
      </w:tr>
      <w:tr w:rsidR="00097C08" w:rsidRPr="00F75AE9" w14:paraId="75BD615D" w14:textId="77777777" w:rsidTr="0015035A">
        <w:trPr>
          <w:trHeight w:val="2257"/>
        </w:trPr>
        <w:tc>
          <w:tcPr>
            <w:tcW w:w="5701" w:type="dxa"/>
            <w:gridSpan w:val="2"/>
            <w:vMerge/>
            <w:tcBorders>
              <w:left w:val="single" w:sz="4" w:space="0" w:color="auto"/>
              <w:right w:val="single" w:sz="4" w:space="0" w:color="auto"/>
            </w:tcBorders>
            <w:shd w:val="clear" w:color="auto" w:fill="auto"/>
          </w:tcPr>
          <w:p w14:paraId="4E0DD95C" w14:textId="77777777" w:rsidR="00097C08" w:rsidRPr="00D4536D" w:rsidRDefault="00097C08" w:rsidP="00097C08">
            <w:pPr>
              <w:pStyle w:val="Default"/>
              <w:numPr>
                <w:ilvl w:val="0"/>
                <w:numId w:val="2"/>
              </w:numPr>
              <w:rPr>
                <w:rFonts w:ascii="Calibri" w:hAnsi="Calibri"/>
                <w:sz w:val="22"/>
                <w:szCs w:val="22"/>
              </w:rPr>
            </w:pPr>
          </w:p>
        </w:tc>
        <w:tc>
          <w:tcPr>
            <w:tcW w:w="4252" w:type="dxa"/>
            <w:gridSpan w:val="2"/>
            <w:tcBorders>
              <w:top w:val="single" w:sz="4" w:space="0" w:color="auto"/>
              <w:left w:val="single" w:sz="4" w:space="0" w:color="auto"/>
              <w:right w:val="single" w:sz="4" w:space="0" w:color="auto"/>
            </w:tcBorders>
          </w:tcPr>
          <w:p w14:paraId="0458738B" w14:textId="77777777" w:rsidR="00097C08" w:rsidRDefault="00097C08" w:rsidP="0015035A">
            <w:pPr>
              <w:pStyle w:val="MajorTableText"/>
              <w:rPr>
                <w:rFonts w:ascii="Calibri" w:hAnsi="Calibri"/>
                <w:sz w:val="22"/>
                <w:szCs w:val="22"/>
              </w:rPr>
            </w:pPr>
            <w:r>
              <w:rPr>
                <w:rFonts w:ascii="Calibri" w:hAnsi="Calibri"/>
                <w:sz w:val="22"/>
                <w:szCs w:val="22"/>
              </w:rPr>
              <w:t>2.4</w:t>
            </w:r>
          </w:p>
          <w:p w14:paraId="50555C29" w14:textId="77777777" w:rsidR="00097C08" w:rsidRDefault="00097C08" w:rsidP="0015035A">
            <w:pPr>
              <w:pStyle w:val="MajorTableText"/>
              <w:rPr>
                <w:rFonts w:ascii="Calibri" w:hAnsi="Calibri"/>
                <w:sz w:val="22"/>
                <w:szCs w:val="22"/>
              </w:rPr>
            </w:pPr>
          </w:p>
        </w:tc>
      </w:tr>
      <w:tr w:rsidR="00097C08" w:rsidRPr="00F75AE9" w14:paraId="0E2EC908" w14:textId="77777777" w:rsidTr="0015035A">
        <w:trPr>
          <w:cantSplit/>
          <w:trHeight w:val="916"/>
        </w:trPr>
        <w:tc>
          <w:tcPr>
            <w:tcW w:w="5701" w:type="dxa"/>
            <w:gridSpan w:val="2"/>
            <w:vMerge w:val="restart"/>
            <w:tcBorders>
              <w:top w:val="single" w:sz="4" w:space="0" w:color="auto"/>
              <w:left w:val="single" w:sz="4" w:space="0" w:color="auto"/>
              <w:right w:val="single" w:sz="4" w:space="0" w:color="auto"/>
            </w:tcBorders>
            <w:shd w:val="clear" w:color="auto" w:fill="auto"/>
          </w:tcPr>
          <w:p w14:paraId="41088DEA" w14:textId="77777777" w:rsidR="00097C08" w:rsidRDefault="00097C08" w:rsidP="0015035A">
            <w:pPr>
              <w:pStyle w:val="Default"/>
              <w:rPr>
                <w:rFonts w:ascii="Calibri" w:hAnsi="Calibri"/>
                <w:sz w:val="22"/>
                <w:szCs w:val="22"/>
              </w:rPr>
            </w:pPr>
            <w:bookmarkStart w:id="1" w:name="_Hlk102075191"/>
            <w:bookmarkEnd w:id="0"/>
            <w:r w:rsidRPr="006B2B72">
              <w:rPr>
                <w:rFonts w:ascii="Calibri" w:hAnsi="Calibri"/>
                <w:b/>
                <w:bCs/>
                <w:sz w:val="22"/>
                <w:szCs w:val="22"/>
              </w:rPr>
              <w:t>3.</w:t>
            </w:r>
            <w:r w:rsidRPr="006B2B72">
              <w:rPr>
                <w:rFonts w:ascii="Calibri" w:hAnsi="Calibri"/>
                <w:b/>
                <w:bCs/>
                <w:sz w:val="22"/>
                <w:szCs w:val="22"/>
              </w:rPr>
              <w:tab/>
              <w:t>Implement and monitor organisational procedures for providing WHS training to work team</w:t>
            </w:r>
          </w:p>
          <w:p w14:paraId="003923DA" w14:textId="77777777" w:rsidR="00097C08" w:rsidRPr="009033AA" w:rsidRDefault="00097C08" w:rsidP="0015035A">
            <w:pPr>
              <w:pStyle w:val="Default"/>
              <w:ind w:left="360"/>
              <w:rPr>
                <w:rFonts w:ascii="Calibri" w:hAnsi="Calibri"/>
                <w:sz w:val="22"/>
                <w:szCs w:val="22"/>
              </w:rPr>
            </w:pPr>
            <w:r w:rsidRPr="009033AA">
              <w:rPr>
                <w:rFonts w:ascii="Calibri" w:hAnsi="Calibri"/>
                <w:sz w:val="22"/>
                <w:szCs w:val="22"/>
              </w:rPr>
              <w:t>3.1</w:t>
            </w:r>
            <w:r w:rsidRPr="009033AA">
              <w:rPr>
                <w:rFonts w:ascii="Calibri" w:hAnsi="Calibri"/>
                <w:sz w:val="22"/>
                <w:szCs w:val="22"/>
              </w:rPr>
              <w:tab/>
              <w:t>Identify and document team WHS training needs according to organisational requirements and WHS laws</w:t>
            </w:r>
          </w:p>
          <w:p w14:paraId="2B210D81" w14:textId="77777777" w:rsidR="00097C08" w:rsidRPr="009033AA" w:rsidRDefault="00097C08" w:rsidP="0015035A">
            <w:pPr>
              <w:pStyle w:val="Default"/>
              <w:ind w:left="360"/>
              <w:rPr>
                <w:rFonts w:ascii="Calibri" w:hAnsi="Calibri"/>
                <w:sz w:val="22"/>
                <w:szCs w:val="22"/>
              </w:rPr>
            </w:pPr>
            <w:r w:rsidRPr="009033AA">
              <w:rPr>
                <w:rFonts w:ascii="Calibri" w:hAnsi="Calibri"/>
                <w:sz w:val="22"/>
                <w:szCs w:val="22"/>
              </w:rPr>
              <w:lastRenderedPageBreak/>
              <w:t>3.2</w:t>
            </w:r>
            <w:r w:rsidRPr="009033AA">
              <w:rPr>
                <w:rFonts w:ascii="Calibri" w:hAnsi="Calibri"/>
                <w:sz w:val="22"/>
                <w:szCs w:val="22"/>
              </w:rPr>
              <w:tab/>
            </w:r>
            <w:proofErr w:type="gramStart"/>
            <w:r w:rsidRPr="009033AA">
              <w:rPr>
                <w:rFonts w:ascii="Calibri" w:hAnsi="Calibri"/>
                <w:sz w:val="22"/>
                <w:szCs w:val="22"/>
              </w:rPr>
              <w:t>Make arrangements</w:t>
            </w:r>
            <w:proofErr w:type="gramEnd"/>
            <w:r w:rsidRPr="009033AA">
              <w:rPr>
                <w:rFonts w:ascii="Calibri" w:hAnsi="Calibri"/>
                <w:sz w:val="22"/>
                <w:szCs w:val="22"/>
              </w:rPr>
              <w:t xml:space="preserve"> to meet WHS training needs of team members in consultation with relevant stakeholders</w:t>
            </w:r>
          </w:p>
          <w:p w14:paraId="2E0FE741" w14:textId="77777777" w:rsidR="00097C08" w:rsidRPr="00F75AE9" w:rsidRDefault="00097C08" w:rsidP="0015035A">
            <w:pPr>
              <w:pStyle w:val="Default"/>
              <w:ind w:left="360"/>
              <w:rPr>
                <w:rFonts w:ascii="Calibri" w:hAnsi="Calibri" w:cs="Calibri"/>
                <w:bCs/>
                <w:iCs/>
                <w:sz w:val="22"/>
                <w:szCs w:val="22"/>
              </w:rPr>
            </w:pPr>
            <w:r w:rsidRPr="009033AA">
              <w:rPr>
                <w:rFonts w:ascii="Calibri" w:hAnsi="Calibri"/>
                <w:sz w:val="22"/>
                <w:szCs w:val="22"/>
              </w:rPr>
              <w:t>3.3</w:t>
            </w:r>
            <w:r w:rsidRPr="009033AA">
              <w:rPr>
                <w:rFonts w:ascii="Calibri" w:hAnsi="Calibri"/>
                <w:sz w:val="22"/>
                <w:szCs w:val="22"/>
              </w:rPr>
              <w:tab/>
              <w:t>Provide workplace learning opportunities to facilitate team and individual achievement of identified WHS training needs</w:t>
            </w:r>
          </w:p>
        </w:tc>
        <w:tc>
          <w:tcPr>
            <w:tcW w:w="4252" w:type="dxa"/>
            <w:gridSpan w:val="2"/>
            <w:tcBorders>
              <w:top w:val="single" w:sz="4" w:space="0" w:color="auto"/>
              <w:left w:val="single" w:sz="4" w:space="0" w:color="auto"/>
              <w:right w:val="single" w:sz="4" w:space="0" w:color="auto"/>
            </w:tcBorders>
          </w:tcPr>
          <w:p w14:paraId="3327853A" w14:textId="77777777" w:rsidR="00097C08" w:rsidRPr="00F75AE9" w:rsidRDefault="00097C08" w:rsidP="0015035A">
            <w:pPr>
              <w:pStyle w:val="MajorTableText"/>
              <w:rPr>
                <w:rFonts w:ascii="Calibri" w:hAnsi="Calibri"/>
                <w:sz w:val="22"/>
                <w:szCs w:val="22"/>
              </w:rPr>
            </w:pPr>
            <w:r>
              <w:rPr>
                <w:rFonts w:ascii="Calibri" w:hAnsi="Calibri"/>
                <w:sz w:val="22"/>
                <w:szCs w:val="22"/>
              </w:rPr>
              <w:lastRenderedPageBreak/>
              <w:t>3.1</w:t>
            </w:r>
          </w:p>
        </w:tc>
      </w:tr>
      <w:tr w:rsidR="00097C08" w:rsidRPr="00F75AE9" w14:paraId="26D19C0E" w14:textId="77777777" w:rsidTr="0015035A">
        <w:trPr>
          <w:cantSplit/>
          <w:trHeight w:val="696"/>
        </w:trPr>
        <w:tc>
          <w:tcPr>
            <w:tcW w:w="5701" w:type="dxa"/>
            <w:gridSpan w:val="2"/>
            <w:vMerge/>
            <w:tcBorders>
              <w:left w:val="single" w:sz="4" w:space="0" w:color="auto"/>
              <w:right w:val="single" w:sz="4" w:space="0" w:color="auto"/>
            </w:tcBorders>
            <w:shd w:val="clear" w:color="auto" w:fill="auto"/>
          </w:tcPr>
          <w:p w14:paraId="33E2EBE8" w14:textId="77777777" w:rsidR="00097C08" w:rsidRPr="00D4536D" w:rsidRDefault="00097C08" w:rsidP="0015035A">
            <w:pPr>
              <w:pStyle w:val="Default"/>
              <w:numPr>
                <w:ilvl w:val="0"/>
                <w:numId w:val="3"/>
              </w:numPr>
              <w:rPr>
                <w:rFonts w:ascii="Calibri" w:hAnsi="Calibri"/>
                <w:sz w:val="22"/>
                <w:szCs w:val="22"/>
              </w:rPr>
            </w:pPr>
          </w:p>
        </w:tc>
        <w:tc>
          <w:tcPr>
            <w:tcW w:w="4252" w:type="dxa"/>
            <w:gridSpan w:val="2"/>
            <w:tcBorders>
              <w:top w:val="single" w:sz="4" w:space="0" w:color="auto"/>
              <w:left w:val="single" w:sz="4" w:space="0" w:color="auto"/>
              <w:bottom w:val="single" w:sz="4" w:space="0" w:color="auto"/>
              <w:right w:val="single" w:sz="4" w:space="0" w:color="auto"/>
            </w:tcBorders>
          </w:tcPr>
          <w:p w14:paraId="2380FF5F" w14:textId="77777777" w:rsidR="00097C08" w:rsidRPr="00F75AE9" w:rsidRDefault="00097C08" w:rsidP="0015035A">
            <w:pPr>
              <w:pStyle w:val="MajorTableText"/>
              <w:rPr>
                <w:rFonts w:ascii="Calibri" w:hAnsi="Calibri"/>
                <w:sz w:val="22"/>
                <w:szCs w:val="22"/>
              </w:rPr>
            </w:pPr>
            <w:r>
              <w:rPr>
                <w:rFonts w:ascii="Calibri" w:hAnsi="Calibri"/>
                <w:sz w:val="22"/>
                <w:szCs w:val="22"/>
              </w:rPr>
              <w:t>3.2</w:t>
            </w:r>
          </w:p>
        </w:tc>
      </w:tr>
      <w:tr w:rsidR="00097C08" w:rsidRPr="00F75AE9" w14:paraId="64B3AB13" w14:textId="77777777" w:rsidTr="0015035A">
        <w:trPr>
          <w:cantSplit/>
          <w:trHeight w:val="2898"/>
        </w:trPr>
        <w:tc>
          <w:tcPr>
            <w:tcW w:w="5701" w:type="dxa"/>
            <w:gridSpan w:val="2"/>
            <w:vMerge/>
            <w:tcBorders>
              <w:left w:val="single" w:sz="4" w:space="0" w:color="auto"/>
              <w:right w:val="single" w:sz="4" w:space="0" w:color="auto"/>
            </w:tcBorders>
            <w:shd w:val="clear" w:color="auto" w:fill="auto"/>
          </w:tcPr>
          <w:p w14:paraId="525C95EF" w14:textId="77777777" w:rsidR="00097C08" w:rsidRPr="00D4536D" w:rsidRDefault="00097C08" w:rsidP="0015035A">
            <w:pPr>
              <w:pStyle w:val="Default"/>
              <w:numPr>
                <w:ilvl w:val="0"/>
                <w:numId w:val="3"/>
              </w:numPr>
              <w:rPr>
                <w:rFonts w:ascii="Calibri" w:hAnsi="Calibri"/>
                <w:sz w:val="22"/>
                <w:szCs w:val="22"/>
              </w:rPr>
            </w:pPr>
          </w:p>
        </w:tc>
        <w:tc>
          <w:tcPr>
            <w:tcW w:w="4252" w:type="dxa"/>
            <w:gridSpan w:val="2"/>
            <w:tcBorders>
              <w:top w:val="single" w:sz="4" w:space="0" w:color="auto"/>
              <w:left w:val="single" w:sz="4" w:space="0" w:color="auto"/>
              <w:right w:val="single" w:sz="4" w:space="0" w:color="auto"/>
            </w:tcBorders>
          </w:tcPr>
          <w:p w14:paraId="44F0CB4A" w14:textId="77777777" w:rsidR="00097C08" w:rsidRPr="00F75AE9" w:rsidRDefault="00097C08" w:rsidP="0015035A">
            <w:pPr>
              <w:pStyle w:val="MajorTableText"/>
              <w:rPr>
                <w:rFonts w:ascii="Calibri" w:hAnsi="Calibri"/>
                <w:sz w:val="22"/>
                <w:szCs w:val="22"/>
              </w:rPr>
            </w:pPr>
            <w:r>
              <w:rPr>
                <w:rFonts w:ascii="Calibri" w:hAnsi="Calibri"/>
                <w:sz w:val="22"/>
                <w:szCs w:val="22"/>
              </w:rPr>
              <w:t>3.3</w:t>
            </w:r>
          </w:p>
        </w:tc>
      </w:tr>
      <w:tr w:rsidR="00D04E12" w:rsidRPr="00F75AE9" w14:paraId="2A5A14D9" w14:textId="77777777" w:rsidTr="00097C08">
        <w:trPr>
          <w:cantSplit/>
          <w:trHeight w:val="916"/>
        </w:trPr>
        <w:tc>
          <w:tcPr>
            <w:tcW w:w="5701" w:type="dxa"/>
            <w:gridSpan w:val="2"/>
            <w:vMerge w:val="restart"/>
            <w:tcBorders>
              <w:top w:val="single" w:sz="4" w:space="0" w:color="auto"/>
              <w:left w:val="single" w:sz="4" w:space="0" w:color="auto"/>
              <w:right w:val="single" w:sz="4" w:space="0" w:color="auto"/>
            </w:tcBorders>
            <w:shd w:val="clear" w:color="auto" w:fill="auto"/>
          </w:tcPr>
          <w:p w14:paraId="501D5E0D" w14:textId="77777777" w:rsidR="00D04E12" w:rsidRDefault="00D04E12" w:rsidP="004C2232">
            <w:pPr>
              <w:pStyle w:val="Default"/>
              <w:rPr>
                <w:rFonts w:ascii="Calibri" w:hAnsi="Calibri"/>
                <w:b/>
                <w:bCs/>
                <w:sz w:val="22"/>
                <w:szCs w:val="22"/>
              </w:rPr>
            </w:pPr>
            <w:r w:rsidRPr="00C00F6E">
              <w:rPr>
                <w:rFonts w:ascii="Calibri" w:hAnsi="Calibri"/>
                <w:b/>
                <w:bCs/>
                <w:sz w:val="22"/>
                <w:szCs w:val="22"/>
              </w:rPr>
              <w:t>4.</w:t>
            </w:r>
            <w:r w:rsidRPr="00C00F6E">
              <w:rPr>
                <w:rFonts w:ascii="Calibri" w:hAnsi="Calibri"/>
                <w:b/>
                <w:bCs/>
                <w:sz w:val="22"/>
                <w:szCs w:val="22"/>
              </w:rPr>
              <w:tab/>
              <w:t>Implement and monitor organisational procedures and legal requirements for identifying hazards, and assessing and controlling risks</w:t>
            </w:r>
            <w:r w:rsidRPr="00C00F6E">
              <w:rPr>
                <w:rFonts w:ascii="Calibri" w:hAnsi="Calibri"/>
                <w:b/>
                <w:bCs/>
                <w:sz w:val="22"/>
                <w:szCs w:val="22"/>
              </w:rPr>
              <w:t xml:space="preserve"> </w:t>
            </w:r>
          </w:p>
          <w:p w14:paraId="5C0DEFA7" w14:textId="77777777" w:rsidR="00D04E12" w:rsidRDefault="00D04E12" w:rsidP="009033AA">
            <w:pPr>
              <w:pStyle w:val="Default"/>
              <w:ind w:left="360"/>
              <w:rPr>
                <w:rFonts w:ascii="Calibri" w:hAnsi="Calibri"/>
                <w:b/>
                <w:bCs/>
                <w:sz w:val="22"/>
                <w:szCs w:val="22"/>
              </w:rPr>
            </w:pPr>
          </w:p>
          <w:p w14:paraId="5AF2AF08" w14:textId="77777777" w:rsidR="00D04E12" w:rsidRPr="002E38E4" w:rsidRDefault="00D04E12" w:rsidP="002E38E4">
            <w:pPr>
              <w:pStyle w:val="Default"/>
              <w:ind w:left="360"/>
              <w:rPr>
                <w:rFonts w:ascii="Calibri" w:hAnsi="Calibri"/>
                <w:sz w:val="22"/>
                <w:szCs w:val="22"/>
              </w:rPr>
            </w:pPr>
            <w:r w:rsidRPr="002E38E4">
              <w:rPr>
                <w:rFonts w:ascii="Calibri" w:hAnsi="Calibri"/>
                <w:sz w:val="22"/>
                <w:szCs w:val="22"/>
              </w:rPr>
              <w:t>4.1</w:t>
            </w:r>
            <w:r w:rsidRPr="002E38E4">
              <w:rPr>
                <w:rFonts w:ascii="Calibri" w:hAnsi="Calibri"/>
                <w:sz w:val="22"/>
                <w:szCs w:val="22"/>
              </w:rPr>
              <w:tab/>
              <w:t>Identify and report on hazards in work area according to organisational policies and procedures, and WHS legislative requirements</w:t>
            </w:r>
          </w:p>
          <w:p w14:paraId="2B319FE6" w14:textId="77777777" w:rsidR="00D04E12" w:rsidRPr="002E38E4" w:rsidRDefault="00D04E12" w:rsidP="002E38E4">
            <w:pPr>
              <w:pStyle w:val="Default"/>
              <w:ind w:left="360"/>
              <w:rPr>
                <w:rFonts w:ascii="Calibri" w:hAnsi="Calibri"/>
                <w:sz w:val="22"/>
                <w:szCs w:val="22"/>
              </w:rPr>
            </w:pPr>
            <w:r w:rsidRPr="002E38E4">
              <w:rPr>
                <w:rFonts w:ascii="Calibri" w:hAnsi="Calibri"/>
                <w:sz w:val="22"/>
                <w:szCs w:val="22"/>
              </w:rPr>
              <w:t>4.2</w:t>
            </w:r>
            <w:r w:rsidRPr="002E38E4">
              <w:rPr>
                <w:rFonts w:ascii="Calibri" w:hAnsi="Calibri"/>
                <w:sz w:val="22"/>
                <w:szCs w:val="22"/>
              </w:rPr>
              <w:tab/>
              <w:t>Contribute to managing and implementing hazard reports according to organisational policies and procedures, and WHS legislative requirements</w:t>
            </w:r>
          </w:p>
          <w:p w14:paraId="29CFF3CD" w14:textId="77777777" w:rsidR="00D04E12" w:rsidRPr="002E38E4" w:rsidRDefault="00D04E12" w:rsidP="002E38E4">
            <w:pPr>
              <w:pStyle w:val="Default"/>
              <w:ind w:left="360"/>
              <w:rPr>
                <w:rFonts w:ascii="Calibri" w:hAnsi="Calibri"/>
                <w:sz w:val="22"/>
                <w:szCs w:val="22"/>
              </w:rPr>
            </w:pPr>
            <w:r w:rsidRPr="002E38E4">
              <w:rPr>
                <w:rFonts w:ascii="Calibri" w:hAnsi="Calibri"/>
                <w:sz w:val="22"/>
                <w:szCs w:val="22"/>
              </w:rPr>
              <w:t>4.3</w:t>
            </w:r>
            <w:r w:rsidRPr="002E38E4">
              <w:rPr>
                <w:rFonts w:ascii="Calibri" w:hAnsi="Calibri"/>
                <w:sz w:val="22"/>
                <w:szCs w:val="22"/>
              </w:rPr>
              <w:tab/>
              <w:t>Implement procedures to control risks using the hierarchy of control measures according to organisational policies and procedures, and WHS legislative requirements</w:t>
            </w:r>
          </w:p>
          <w:p w14:paraId="29C8D09F" w14:textId="77777777" w:rsidR="00D04E12" w:rsidRPr="002E38E4" w:rsidRDefault="00D04E12" w:rsidP="002E38E4">
            <w:pPr>
              <w:pStyle w:val="Default"/>
              <w:ind w:left="360"/>
              <w:rPr>
                <w:rFonts w:ascii="Calibri" w:hAnsi="Calibri"/>
                <w:sz w:val="22"/>
                <w:szCs w:val="22"/>
              </w:rPr>
            </w:pPr>
            <w:r w:rsidRPr="002E38E4">
              <w:rPr>
                <w:rFonts w:ascii="Calibri" w:hAnsi="Calibri"/>
                <w:sz w:val="22"/>
                <w:szCs w:val="22"/>
              </w:rPr>
              <w:t>4.4</w:t>
            </w:r>
            <w:r w:rsidRPr="002E38E4">
              <w:rPr>
                <w:rFonts w:ascii="Calibri" w:hAnsi="Calibri"/>
                <w:sz w:val="22"/>
                <w:szCs w:val="22"/>
              </w:rPr>
              <w:tab/>
              <w:t>Identify and report inadequacies in existing risk controls according to the hierarchy of control measures, and WHS legislative requirements</w:t>
            </w:r>
          </w:p>
          <w:p w14:paraId="5BB75A65" w14:textId="17F832BD" w:rsidR="00D04E12" w:rsidRPr="00F75AE9" w:rsidRDefault="00D04E12" w:rsidP="002E38E4">
            <w:pPr>
              <w:pStyle w:val="Default"/>
              <w:ind w:left="360"/>
              <w:rPr>
                <w:rFonts w:ascii="Calibri" w:hAnsi="Calibri" w:cs="Calibri"/>
                <w:bCs/>
                <w:iCs/>
                <w:sz w:val="22"/>
                <w:szCs w:val="22"/>
              </w:rPr>
            </w:pPr>
            <w:r w:rsidRPr="002E38E4">
              <w:rPr>
                <w:rFonts w:ascii="Calibri" w:hAnsi="Calibri"/>
                <w:sz w:val="22"/>
                <w:szCs w:val="22"/>
              </w:rPr>
              <w:t>4.5</w:t>
            </w:r>
            <w:r w:rsidRPr="002E38E4">
              <w:rPr>
                <w:rFonts w:ascii="Calibri" w:hAnsi="Calibri"/>
                <w:sz w:val="22"/>
                <w:szCs w:val="22"/>
              </w:rPr>
              <w:tab/>
              <w:t>Monitor outcomes of reports on inadequacies, as required, to ensure prompt organisational response</w:t>
            </w:r>
          </w:p>
        </w:tc>
        <w:tc>
          <w:tcPr>
            <w:tcW w:w="4252" w:type="dxa"/>
            <w:gridSpan w:val="2"/>
            <w:tcBorders>
              <w:top w:val="single" w:sz="4" w:space="0" w:color="auto"/>
              <w:left w:val="single" w:sz="4" w:space="0" w:color="auto"/>
              <w:right w:val="single" w:sz="4" w:space="0" w:color="auto"/>
            </w:tcBorders>
          </w:tcPr>
          <w:p w14:paraId="53B38DF7" w14:textId="6D70A62D" w:rsidR="00D04E12" w:rsidRPr="00F75AE9" w:rsidRDefault="00D04E12" w:rsidP="002C38B9">
            <w:pPr>
              <w:pStyle w:val="MajorTableText"/>
              <w:rPr>
                <w:rFonts w:ascii="Calibri" w:hAnsi="Calibri"/>
                <w:sz w:val="22"/>
                <w:szCs w:val="22"/>
              </w:rPr>
            </w:pPr>
            <w:r>
              <w:rPr>
                <w:rFonts w:ascii="Calibri" w:hAnsi="Calibri"/>
                <w:sz w:val="22"/>
                <w:szCs w:val="22"/>
              </w:rPr>
              <w:t>4.1</w:t>
            </w:r>
          </w:p>
        </w:tc>
      </w:tr>
      <w:tr w:rsidR="00D04E12" w:rsidRPr="00F75AE9" w14:paraId="7F6CC81D" w14:textId="77777777" w:rsidTr="0005563F">
        <w:trPr>
          <w:cantSplit/>
          <w:trHeight w:val="696"/>
        </w:trPr>
        <w:tc>
          <w:tcPr>
            <w:tcW w:w="5701" w:type="dxa"/>
            <w:gridSpan w:val="2"/>
            <w:vMerge/>
            <w:tcBorders>
              <w:left w:val="single" w:sz="4" w:space="0" w:color="auto"/>
              <w:right w:val="single" w:sz="4" w:space="0" w:color="auto"/>
            </w:tcBorders>
            <w:shd w:val="clear" w:color="auto" w:fill="auto"/>
          </w:tcPr>
          <w:p w14:paraId="437911FA" w14:textId="73F85B2D" w:rsidR="00D04E12" w:rsidRPr="00D4536D" w:rsidRDefault="00D04E12" w:rsidP="00D4536D">
            <w:pPr>
              <w:pStyle w:val="Default"/>
              <w:numPr>
                <w:ilvl w:val="0"/>
                <w:numId w:val="3"/>
              </w:numPr>
              <w:rPr>
                <w:rFonts w:ascii="Calibri" w:hAnsi="Calibri"/>
                <w:sz w:val="22"/>
                <w:szCs w:val="22"/>
              </w:rPr>
            </w:pPr>
          </w:p>
        </w:tc>
        <w:tc>
          <w:tcPr>
            <w:tcW w:w="4252" w:type="dxa"/>
            <w:gridSpan w:val="2"/>
            <w:tcBorders>
              <w:top w:val="single" w:sz="4" w:space="0" w:color="auto"/>
              <w:left w:val="single" w:sz="4" w:space="0" w:color="auto"/>
              <w:bottom w:val="single" w:sz="4" w:space="0" w:color="auto"/>
              <w:right w:val="single" w:sz="4" w:space="0" w:color="auto"/>
            </w:tcBorders>
          </w:tcPr>
          <w:p w14:paraId="16B3811C" w14:textId="4C6745D9" w:rsidR="00D04E12" w:rsidRPr="00F75AE9" w:rsidRDefault="00D04E12" w:rsidP="002C38B9">
            <w:pPr>
              <w:pStyle w:val="MajorTableText"/>
              <w:rPr>
                <w:rFonts w:ascii="Calibri" w:hAnsi="Calibri"/>
                <w:sz w:val="22"/>
                <w:szCs w:val="22"/>
              </w:rPr>
            </w:pPr>
            <w:r>
              <w:rPr>
                <w:rFonts w:ascii="Calibri" w:hAnsi="Calibri"/>
                <w:sz w:val="22"/>
                <w:szCs w:val="22"/>
              </w:rPr>
              <w:t>4.2</w:t>
            </w:r>
          </w:p>
        </w:tc>
      </w:tr>
      <w:tr w:rsidR="00D04E12" w:rsidRPr="00F75AE9" w14:paraId="684CB26E" w14:textId="77777777" w:rsidTr="00D04E12">
        <w:trPr>
          <w:cantSplit/>
          <w:trHeight w:val="1178"/>
        </w:trPr>
        <w:tc>
          <w:tcPr>
            <w:tcW w:w="5701" w:type="dxa"/>
            <w:gridSpan w:val="2"/>
            <w:vMerge/>
            <w:tcBorders>
              <w:left w:val="single" w:sz="4" w:space="0" w:color="auto"/>
              <w:right w:val="single" w:sz="4" w:space="0" w:color="auto"/>
            </w:tcBorders>
            <w:shd w:val="clear" w:color="auto" w:fill="auto"/>
          </w:tcPr>
          <w:p w14:paraId="5CE1FC23" w14:textId="235B98D3" w:rsidR="00D04E12" w:rsidRPr="00D4536D" w:rsidRDefault="00D04E12" w:rsidP="00D4536D">
            <w:pPr>
              <w:pStyle w:val="Default"/>
              <w:numPr>
                <w:ilvl w:val="0"/>
                <w:numId w:val="3"/>
              </w:numPr>
              <w:rPr>
                <w:rFonts w:ascii="Calibri" w:hAnsi="Calibri"/>
                <w:sz w:val="22"/>
                <w:szCs w:val="22"/>
              </w:rPr>
            </w:pPr>
          </w:p>
        </w:tc>
        <w:tc>
          <w:tcPr>
            <w:tcW w:w="4252" w:type="dxa"/>
            <w:gridSpan w:val="2"/>
            <w:tcBorders>
              <w:top w:val="single" w:sz="4" w:space="0" w:color="auto"/>
              <w:left w:val="single" w:sz="4" w:space="0" w:color="auto"/>
              <w:right w:val="single" w:sz="4" w:space="0" w:color="auto"/>
            </w:tcBorders>
          </w:tcPr>
          <w:p w14:paraId="6492A18E" w14:textId="7005C3D7" w:rsidR="00D04E12" w:rsidRPr="00F75AE9" w:rsidRDefault="00D04E12" w:rsidP="002C38B9">
            <w:pPr>
              <w:pStyle w:val="MajorTableText"/>
              <w:rPr>
                <w:rFonts w:ascii="Calibri" w:hAnsi="Calibri"/>
                <w:sz w:val="22"/>
                <w:szCs w:val="22"/>
              </w:rPr>
            </w:pPr>
            <w:r>
              <w:rPr>
                <w:rFonts w:ascii="Calibri" w:hAnsi="Calibri"/>
                <w:sz w:val="22"/>
                <w:szCs w:val="22"/>
              </w:rPr>
              <w:t>4.3</w:t>
            </w:r>
          </w:p>
        </w:tc>
      </w:tr>
      <w:tr w:rsidR="00D04E12" w:rsidRPr="00F75AE9" w14:paraId="3E3D2F33" w14:textId="77777777" w:rsidTr="00D04E12">
        <w:trPr>
          <w:cantSplit/>
          <w:trHeight w:val="1124"/>
        </w:trPr>
        <w:tc>
          <w:tcPr>
            <w:tcW w:w="5701" w:type="dxa"/>
            <w:gridSpan w:val="2"/>
            <w:vMerge/>
            <w:tcBorders>
              <w:left w:val="single" w:sz="4" w:space="0" w:color="auto"/>
              <w:right w:val="single" w:sz="4" w:space="0" w:color="auto"/>
            </w:tcBorders>
            <w:shd w:val="clear" w:color="auto" w:fill="auto"/>
          </w:tcPr>
          <w:p w14:paraId="343F4E2B" w14:textId="77777777" w:rsidR="00D04E12" w:rsidRPr="00D4536D" w:rsidRDefault="00D04E12" w:rsidP="00D4536D">
            <w:pPr>
              <w:pStyle w:val="Default"/>
              <w:numPr>
                <w:ilvl w:val="0"/>
                <w:numId w:val="3"/>
              </w:numPr>
              <w:rPr>
                <w:rFonts w:ascii="Calibri" w:hAnsi="Calibri"/>
                <w:sz w:val="22"/>
                <w:szCs w:val="22"/>
              </w:rPr>
            </w:pPr>
          </w:p>
        </w:tc>
        <w:tc>
          <w:tcPr>
            <w:tcW w:w="4252" w:type="dxa"/>
            <w:gridSpan w:val="2"/>
            <w:tcBorders>
              <w:top w:val="single" w:sz="4" w:space="0" w:color="auto"/>
              <w:left w:val="single" w:sz="4" w:space="0" w:color="auto"/>
              <w:right w:val="single" w:sz="4" w:space="0" w:color="auto"/>
            </w:tcBorders>
          </w:tcPr>
          <w:p w14:paraId="7BA684AF" w14:textId="1C05CA1D" w:rsidR="00D04E12" w:rsidRDefault="00D04E12" w:rsidP="002C38B9">
            <w:pPr>
              <w:pStyle w:val="MajorTableText"/>
              <w:rPr>
                <w:rFonts w:ascii="Calibri" w:hAnsi="Calibri"/>
                <w:sz w:val="22"/>
                <w:szCs w:val="22"/>
              </w:rPr>
            </w:pPr>
            <w:r>
              <w:rPr>
                <w:rFonts w:ascii="Calibri" w:hAnsi="Calibri"/>
                <w:sz w:val="22"/>
                <w:szCs w:val="22"/>
              </w:rPr>
              <w:t>4.4</w:t>
            </w:r>
          </w:p>
        </w:tc>
      </w:tr>
      <w:tr w:rsidR="00D04E12" w:rsidRPr="00F75AE9" w14:paraId="473AEBF3" w14:textId="77777777" w:rsidTr="00D04E12">
        <w:trPr>
          <w:cantSplit/>
          <w:trHeight w:val="1693"/>
        </w:trPr>
        <w:tc>
          <w:tcPr>
            <w:tcW w:w="5701" w:type="dxa"/>
            <w:gridSpan w:val="2"/>
            <w:vMerge/>
            <w:tcBorders>
              <w:left w:val="single" w:sz="4" w:space="0" w:color="auto"/>
              <w:right w:val="single" w:sz="4" w:space="0" w:color="auto"/>
            </w:tcBorders>
            <w:shd w:val="clear" w:color="auto" w:fill="auto"/>
          </w:tcPr>
          <w:p w14:paraId="04BD7389" w14:textId="77777777" w:rsidR="00D04E12" w:rsidRPr="00D4536D" w:rsidRDefault="00D04E12" w:rsidP="00D4536D">
            <w:pPr>
              <w:pStyle w:val="Default"/>
              <w:numPr>
                <w:ilvl w:val="0"/>
                <w:numId w:val="3"/>
              </w:numPr>
              <w:rPr>
                <w:rFonts w:ascii="Calibri" w:hAnsi="Calibri"/>
                <w:sz w:val="22"/>
                <w:szCs w:val="22"/>
              </w:rPr>
            </w:pPr>
          </w:p>
        </w:tc>
        <w:tc>
          <w:tcPr>
            <w:tcW w:w="4252" w:type="dxa"/>
            <w:gridSpan w:val="2"/>
            <w:tcBorders>
              <w:top w:val="single" w:sz="4" w:space="0" w:color="auto"/>
              <w:left w:val="single" w:sz="4" w:space="0" w:color="auto"/>
              <w:right w:val="single" w:sz="4" w:space="0" w:color="auto"/>
            </w:tcBorders>
          </w:tcPr>
          <w:p w14:paraId="7305F953" w14:textId="3EBCAEA2" w:rsidR="00D04E12" w:rsidRDefault="00D04E12" w:rsidP="002C38B9">
            <w:pPr>
              <w:pStyle w:val="MajorTableText"/>
              <w:rPr>
                <w:rFonts w:ascii="Calibri" w:hAnsi="Calibri"/>
                <w:sz w:val="22"/>
                <w:szCs w:val="22"/>
              </w:rPr>
            </w:pPr>
            <w:r>
              <w:rPr>
                <w:rFonts w:ascii="Calibri" w:hAnsi="Calibri"/>
                <w:sz w:val="22"/>
                <w:szCs w:val="22"/>
              </w:rPr>
              <w:t>4.5</w:t>
            </w:r>
          </w:p>
        </w:tc>
      </w:tr>
      <w:tr w:rsidR="007138BC" w:rsidRPr="00F75AE9" w14:paraId="56589B4C" w14:textId="77777777" w:rsidTr="00D04E12">
        <w:trPr>
          <w:cantSplit/>
          <w:trHeight w:val="1693"/>
        </w:trPr>
        <w:tc>
          <w:tcPr>
            <w:tcW w:w="5701" w:type="dxa"/>
            <w:gridSpan w:val="2"/>
            <w:vMerge w:val="restart"/>
            <w:tcBorders>
              <w:left w:val="single" w:sz="4" w:space="0" w:color="auto"/>
              <w:right w:val="single" w:sz="4" w:space="0" w:color="auto"/>
            </w:tcBorders>
            <w:shd w:val="clear" w:color="auto" w:fill="auto"/>
          </w:tcPr>
          <w:p w14:paraId="10A63115" w14:textId="52B5BCE2" w:rsidR="007138BC" w:rsidRDefault="007138BC" w:rsidP="004C2232">
            <w:pPr>
              <w:pStyle w:val="Default"/>
              <w:numPr>
                <w:ilvl w:val="0"/>
                <w:numId w:val="3"/>
              </w:numPr>
              <w:rPr>
                <w:rFonts w:ascii="Calibri" w:hAnsi="Calibri"/>
                <w:b/>
                <w:bCs/>
                <w:sz w:val="22"/>
                <w:szCs w:val="22"/>
              </w:rPr>
            </w:pPr>
            <w:r w:rsidRPr="003916C0">
              <w:rPr>
                <w:rFonts w:ascii="Calibri" w:hAnsi="Calibri"/>
                <w:b/>
                <w:bCs/>
                <w:sz w:val="22"/>
                <w:szCs w:val="22"/>
              </w:rPr>
              <w:t>Implement and monitor organisational procedures for maintaining WHS records</w:t>
            </w:r>
          </w:p>
          <w:p w14:paraId="72183CC7" w14:textId="77777777" w:rsidR="007138BC" w:rsidRPr="002D7256" w:rsidRDefault="007138BC" w:rsidP="002D7256">
            <w:pPr>
              <w:pStyle w:val="Default"/>
              <w:ind w:left="360"/>
              <w:rPr>
                <w:rFonts w:ascii="Calibri" w:hAnsi="Calibri"/>
                <w:sz w:val="22"/>
                <w:szCs w:val="22"/>
              </w:rPr>
            </w:pPr>
            <w:r w:rsidRPr="002D7256">
              <w:rPr>
                <w:rFonts w:ascii="Calibri" w:hAnsi="Calibri"/>
                <w:sz w:val="22"/>
                <w:szCs w:val="22"/>
              </w:rPr>
              <w:t>5.1</w:t>
            </w:r>
            <w:r w:rsidRPr="002D7256">
              <w:rPr>
                <w:rFonts w:ascii="Calibri" w:hAnsi="Calibri"/>
                <w:sz w:val="22"/>
                <w:szCs w:val="22"/>
              </w:rPr>
              <w:tab/>
              <w:t>Complete and maintain WHS incident records of occupational injury and disease in work area according to organisational policies and procedures, and WHS legislative requirements</w:t>
            </w:r>
          </w:p>
          <w:p w14:paraId="6C2D926E" w14:textId="26E09249" w:rsidR="007138BC" w:rsidRPr="003916C0" w:rsidRDefault="007138BC" w:rsidP="002D7256">
            <w:pPr>
              <w:pStyle w:val="Default"/>
              <w:ind w:left="360"/>
              <w:rPr>
                <w:rFonts w:ascii="Calibri" w:hAnsi="Calibri"/>
                <w:b/>
                <w:bCs/>
                <w:sz w:val="22"/>
                <w:szCs w:val="22"/>
              </w:rPr>
            </w:pPr>
            <w:r w:rsidRPr="002D7256">
              <w:rPr>
                <w:rFonts w:ascii="Calibri" w:hAnsi="Calibri"/>
                <w:sz w:val="22"/>
                <w:szCs w:val="22"/>
              </w:rPr>
              <w:t>5.2</w:t>
            </w:r>
            <w:r w:rsidRPr="002D7256">
              <w:rPr>
                <w:rFonts w:ascii="Calibri" w:hAnsi="Calibri"/>
                <w:sz w:val="22"/>
                <w:szCs w:val="22"/>
              </w:rPr>
              <w:tab/>
              <w:t>Use aggregate information and data from work area records to meet organisational recordkeeping requirements</w:t>
            </w:r>
          </w:p>
        </w:tc>
        <w:tc>
          <w:tcPr>
            <w:tcW w:w="4252" w:type="dxa"/>
            <w:gridSpan w:val="2"/>
            <w:tcBorders>
              <w:top w:val="single" w:sz="4" w:space="0" w:color="auto"/>
              <w:left w:val="single" w:sz="4" w:space="0" w:color="auto"/>
              <w:right w:val="single" w:sz="4" w:space="0" w:color="auto"/>
            </w:tcBorders>
          </w:tcPr>
          <w:p w14:paraId="2B577CB9" w14:textId="2FE95AD5" w:rsidR="007138BC" w:rsidRDefault="007138BC" w:rsidP="002C38B9">
            <w:pPr>
              <w:pStyle w:val="MajorTableText"/>
              <w:rPr>
                <w:rFonts w:ascii="Calibri" w:hAnsi="Calibri"/>
                <w:sz w:val="22"/>
                <w:szCs w:val="22"/>
              </w:rPr>
            </w:pPr>
            <w:r>
              <w:rPr>
                <w:rFonts w:ascii="Calibri" w:hAnsi="Calibri"/>
                <w:sz w:val="22"/>
                <w:szCs w:val="22"/>
              </w:rPr>
              <w:t>5.1</w:t>
            </w:r>
          </w:p>
        </w:tc>
      </w:tr>
      <w:tr w:rsidR="007138BC" w:rsidRPr="00F75AE9" w14:paraId="44260CB2" w14:textId="77777777" w:rsidTr="00D04E12">
        <w:trPr>
          <w:cantSplit/>
          <w:trHeight w:val="1693"/>
        </w:trPr>
        <w:tc>
          <w:tcPr>
            <w:tcW w:w="5701" w:type="dxa"/>
            <w:gridSpan w:val="2"/>
            <w:vMerge/>
            <w:tcBorders>
              <w:left w:val="single" w:sz="4" w:space="0" w:color="auto"/>
              <w:right w:val="single" w:sz="4" w:space="0" w:color="auto"/>
            </w:tcBorders>
            <w:shd w:val="clear" w:color="auto" w:fill="auto"/>
          </w:tcPr>
          <w:p w14:paraId="204AA780" w14:textId="77777777" w:rsidR="007138BC" w:rsidRPr="00D4536D" w:rsidRDefault="007138BC" w:rsidP="007138BC">
            <w:pPr>
              <w:pStyle w:val="Default"/>
              <w:ind w:left="360"/>
              <w:rPr>
                <w:rFonts w:ascii="Calibri" w:hAnsi="Calibri"/>
                <w:sz w:val="22"/>
                <w:szCs w:val="22"/>
              </w:rPr>
            </w:pPr>
          </w:p>
        </w:tc>
        <w:tc>
          <w:tcPr>
            <w:tcW w:w="4252" w:type="dxa"/>
            <w:gridSpan w:val="2"/>
            <w:tcBorders>
              <w:top w:val="single" w:sz="4" w:space="0" w:color="auto"/>
              <w:left w:val="single" w:sz="4" w:space="0" w:color="auto"/>
              <w:right w:val="single" w:sz="4" w:space="0" w:color="auto"/>
            </w:tcBorders>
          </w:tcPr>
          <w:p w14:paraId="6B089AC3" w14:textId="4D50B324" w:rsidR="007138BC" w:rsidRDefault="007138BC" w:rsidP="002C38B9">
            <w:pPr>
              <w:pStyle w:val="MajorTableText"/>
              <w:rPr>
                <w:rFonts w:ascii="Calibri" w:hAnsi="Calibri"/>
                <w:sz w:val="22"/>
                <w:szCs w:val="22"/>
              </w:rPr>
            </w:pPr>
            <w:r>
              <w:rPr>
                <w:rFonts w:ascii="Calibri" w:hAnsi="Calibri"/>
                <w:sz w:val="22"/>
                <w:szCs w:val="22"/>
              </w:rPr>
              <w:t>5.2</w:t>
            </w:r>
          </w:p>
        </w:tc>
      </w:tr>
      <w:bookmarkEnd w:id="1"/>
      <w:tr w:rsidR="00D4536D" w:rsidRPr="00F75AE9" w14:paraId="08CC9FC3" w14:textId="77777777" w:rsidTr="002C38B9">
        <w:trPr>
          <w:cantSplit/>
        </w:trPr>
        <w:tc>
          <w:tcPr>
            <w:tcW w:w="3400" w:type="dxa"/>
            <w:tcBorders>
              <w:top w:val="single" w:sz="4" w:space="0" w:color="auto"/>
              <w:left w:val="single" w:sz="4" w:space="0" w:color="auto"/>
              <w:bottom w:val="single" w:sz="4" w:space="0" w:color="auto"/>
              <w:right w:val="single" w:sz="4" w:space="0" w:color="auto"/>
            </w:tcBorders>
          </w:tcPr>
          <w:p w14:paraId="19854FDA" w14:textId="77777777" w:rsidR="00D4536D" w:rsidRPr="00F75AE9" w:rsidRDefault="00D4536D" w:rsidP="002C38B9">
            <w:pPr>
              <w:pStyle w:val="MajorTableText"/>
              <w:rPr>
                <w:rFonts w:ascii="Calibri" w:hAnsi="Calibri" w:cs="Calibri"/>
                <w:sz w:val="22"/>
                <w:szCs w:val="22"/>
              </w:rPr>
            </w:pPr>
            <w:r w:rsidRPr="00F75AE9">
              <w:rPr>
                <w:rFonts w:ascii="Calibri" w:hAnsi="Calibri" w:cs="Calibri"/>
                <w:sz w:val="22"/>
                <w:szCs w:val="22"/>
              </w:rPr>
              <w:t>The trainee’s performance was:</w:t>
            </w:r>
          </w:p>
        </w:tc>
        <w:tc>
          <w:tcPr>
            <w:tcW w:w="2301" w:type="dxa"/>
            <w:tcBorders>
              <w:top w:val="single" w:sz="4" w:space="0" w:color="auto"/>
              <w:left w:val="single" w:sz="4" w:space="0" w:color="auto"/>
              <w:bottom w:val="single" w:sz="4" w:space="0" w:color="auto"/>
              <w:right w:val="single" w:sz="4" w:space="0" w:color="auto"/>
            </w:tcBorders>
          </w:tcPr>
          <w:p w14:paraId="2A5521DB" w14:textId="77777777" w:rsidR="00D4536D" w:rsidRPr="00F75AE9" w:rsidRDefault="00D4536D" w:rsidP="002C38B9">
            <w:pPr>
              <w:pStyle w:val="MajorTableText"/>
              <w:tabs>
                <w:tab w:val="left" w:pos="1595"/>
              </w:tabs>
              <w:rPr>
                <w:rFonts w:ascii="Calibri" w:hAnsi="Calibri"/>
                <w:sz w:val="22"/>
                <w:szCs w:val="22"/>
              </w:rPr>
            </w:pPr>
            <w:r w:rsidRPr="00F75AE9">
              <w:rPr>
                <w:rFonts w:ascii="Calibri" w:hAnsi="Calibri"/>
                <w:sz w:val="22"/>
                <w:szCs w:val="22"/>
              </w:rPr>
              <w:t>Not Yet Competent</w:t>
            </w:r>
            <w:r w:rsidRPr="00F75AE9">
              <w:rPr>
                <w:rFonts w:ascii="Calibri" w:hAnsi="Calibri"/>
                <w:sz w:val="22"/>
                <w:szCs w:val="22"/>
              </w:rPr>
              <w:tab/>
              <w:t xml:space="preserve">  </w:t>
            </w:r>
            <w:r w:rsidRPr="00F75AE9">
              <w:rPr>
                <w:rFonts w:ascii="Calibri" w:hAnsi="Calibri"/>
                <w:sz w:val="22"/>
                <w:szCs w:val="22"/>
              </w:rPr>
              <w:sym w:font="Wingdings" w:char="F071"/>
            </w:r>
          </w:p>
        </w:tc>
        <w:tc>
          <w:tcPr>
            <w:tcW w:w="2520" w:type="dxa"/>
            <w:tcBorders>
              <w:top w:val="single" w:sz="4" w:space="0" w:color="auto"/>
              <w:left w:val="single" w:sz="4" w:space="0" w:color="auto"/>
              <w:bottom w:val="single" w:sz="4" w:space="0" w:color="auto"/>
              <w:right w:val="single" w:sz="4" w:space="0" w:color="auto"/>
            </w:tcBorders>
          </w:tcPr>
          <w:p w14:paraId="1F00A939" w14:textId="4F9F5B12" w:rsidR="00D4536D" w:rsidRPr="00F75AE9" w:rsidRDefault="00B25609" w:rsidP="002C38B9">
            <w:pPr>
              <w:pStyle w:val="MajorTableText"/>
              <w:rPr>
                <w:rFonts w:ascii="Calibri" w:hAnsi="Calibri"/>
                <w:sz w:val="22"/>
                <w:szCs w:val="22"/>
              </w:rPr>
            </w:pPr>
            <w:r>
              <w:rPr>
                <w:rFonts w:ascii="Calibri" w:hAnsi="Calibri"/>
                <w:sz w:val="22"/>
                <w:szCs w:val="22"/>
              </w:rPr>
              <w:t>RPL</w:t>
            </w:r>
            <w:r w:rsidR="00A069AA">
              <w:rPr>
                <w:rFonts w:ascii="Calibri" w:hAnsi="Calibri"/>
                <w:sz w:val="22"/>
                <w:szCs w:val="22"/>
              </w:rPr>
              <w:t xml:space="preserve">                       </w:t>
            </w:r>
            <w:r w:rsidRPr="00F75AE9">
              <w:rPr>
                <w:rFonts w:ascii="Calibri" w:hAnsi="Calibri"/>
                <w:sz w:val="22"/>
                <w:szCs w:val="22"/>
              </w:rPr>
              <w:sym w:font="Wingdings" w:char="F071"/>
            </w:r>
          </w:p>
        </w:tc>
        <w:tc>
          <w:tcPr>
            <w:tcW w:w="1732" w:type="dxa"/>
            <w:tcBorders>
              <w:top w:val="single" w:sz="4" w:space="0" w:color="auto"/>
              <w:left w:val="single" w:sz="4" w:space="0" w:color="auto"/>
              <w:bottom w:val="single" w:sz="4" w:space="0" w:color="auto"/>
              <w:right w:val="single" w:sz="4" w:space="0" w:color="auto"/>
            </w:tcBorders>
          </w:tcPr>
          <w:p w14:paraId="7768C14D" w14:textId="77777777" w:rsidR="00D4536D" w:rsidRPr="00F75AE9" w:rsidRDefault="00D4536D" w:rsidP="002C38B9">
            <w:pPr>
              <w:pStyle w:val="MajorTableText"/>
              <w:rPr>
                <w:rFonts w:ascii="Calibri" w:hAnsi="Calibri"/>
                <w:sz w:val="22"/>
                <w:szCs w:val="22"/>
              </w:rPr>
            </w:pPr>
            <w:r w:rsidRPr="00F75AE9">
              <w:rPr>
                <w:rFonts w:ascii="Calibri" w:hAnsi="Calibri"/>
                <w:sz w:val="22"/>
                <w:szCs w:val="22"/>
              </w:rPr>
              <w:t>Competent</w:t>
            </w:r>
            <w:r w:rsidRPr="00F75AE9">
              <w:rPr>
                <w:rFonts w:ascii="Calibri" w:hAnsi="Calibri"/>
                <w:sz w:val="22"/>
                <w:szCs w:val="22"/>
              </w:rPr>
              <w:tab/>
            </w:r>
            <w:r w:rsidRPr="00F75AE9">
              <w:rPr>
                <w:rFonts w:ascii="Calibri" w:hAnsi="Calibri"/>
                <w:sz w:val="22"/>
                <w:szCs w:val="22"/>
              </w:rPr>
              <w:sym w:font="Wingdings" w:char="F071"/>
            </w:r>
          </w:p>
        </w:tc>
      </w:tr>
      <w:tr w:rsidR="00D4536D" w:rsidRPr="00F75AE9" w14:paraId="35007A88" w14:textId="77777777" w:rsidTr="002C38B9">
        <w:tc>
          <w:tcPr>
            <w:tcW w:w="9953" w:type="dxa"/>
            <w:gridSpan w:val="4"/>
            <w:tcBorders>
              <w:top w:val="single" w:sz="4" w:space="0" w:color="auto"/>
              <w:left w:val="single" w:sz="4" w:space="0" w:color="auto"/>
              <w:bottom w:val="single" w:sz="4" w:space="0" w:color="auto"/>
              <w:right w:val="single" w:sz="4" w:space="0" w:color="auto"/>
            </w:tcBorders>
          </w:tcPr>
          <w:p w14:paraId="2D19A7D3" w14:textId="77777777" w:rsidR="00D4536D" w:rsidRPr="00F75AE9" w:rsidRDefault="00D4536D" w:rsidP="002C38B9">
            <w:pPr>
              <w:pStyle w:val="MajorTableText"/>
              <w:rPr>
                <w:rFonts w:ascii="Calibri" w:hAnsi="Calibri" w:cs="Calibri"/>
                <w:sz w:val="22"/>
                <w:szCs w:val="22"/>
              </w:rPr>
            </w:pPr>
            <w:r w:rsidRPr="00F75AE9">
              <w:rPr>
                <w:rFonts w:ascii="Calibri" w:hAnsi="Calibri" w:cs="Calibri"/>
                <w:sz w:val="22"/>
                <w:szCs w:val="22"/>
              </w:rPr>
              <w:t>Comments / Feedback:</w:t>
            </w:r>
          </w:p>
          <w:p w14:paraId="4C481508" w14:textId="77777777" w:rsidR="00D4536D" w:rsidRPr="00F75AE9" w:rsidRDefault="00D4536D" w:rsidP="002C38B9">
            <w:pPr>
              <w:pStyle w:val="MajorTableText"/>
              <w:rPr>
                <w:rFonts w:ascii="Calibri" w:hAnsi="Calibri" w:cs="Calibri"/>
                <w:sz w:val="22"/>
                <w:szCs w:val="22"/>
              </w:rPr>
            </w:pPr>
          </w:p>
          <w:p w14:paraId="045BA369" w14:textId="77777777" w:rsidR="00D4536D" w:rsidRPr="00F75AE9" w:rsidRDefault="00D4536D" w:rsidP="002C38B9">
            <w:pPr>
              <w:pStyle w:val="MajorTableText"/>
              <w:rPr>
                <w:rFonts w:ascii="Calibri" w:hAnsi="Calibri" w:cs="Calibri"/>
                <w:sz w:val="22"/>
                <w:szCs w:val="22"/>
              </w:rPr>
            </w:pPr>
          </w:p>
          <w:p w14:paraId="4DED9010" w14:textId="77777777" w:rsidR="00B25609" w:rsidRPr="00F75AE9" w:rsidRDefault="00B25609" w:rsidP="002C38B9">
            <w:pPr>
              <w:pStyle w:val="MajorTableText"/>
              <w:rPr>
                <w:rFonts w:ascii="Calibri" w:hAnsi="Calibri" w:cs="Calibri"/>
                <w:sz w:val="22"/>
                <w:szCs w:val="22"/>
              </w:rPr>
            </w:pPr>
          </w:p>
          <w:p w14:paraId="7EC0E7B5" w14:textId="77777777" w:rsidR="00D4536D" w:rsidRPr="00F75AE9" w:rsidRDefault="00D4536D" w:rsidP="002C38B9">
            <w:pPr>
              <w:pStyle w:val="MajorTableText"/>
              <w:rPr>
                <w:rFonts w:ascii="Calibri" w:hAnsi="Calibri" w:cs="Calibri"/>
                <w:sz w:val="22"/>
                <w:szCs w:val="22"/>
              </w:rPr>
            </w:pPr>
          </w:p>
          <w:p w14:paraId="498601D1" w14:textId="77777777" w:rsidR="00D4536D" w:rsidRPr="00F75AE9" w:rsidRDefault="00D4536D" w:rsidP="002C38B9">
            <w:pPr>
              <w:pStyle w:val="MajorTableText"/>
              <w:rPr>
                <w:rFonts w:ascii="Calibri" w:hAnsi="Calibri" w:cs="Calibri"/>
                <w:sz w:val="22"/>
                <w:szCs w:val="22"/>
              </w:rPr>
            </w:pPr>
          </w:p>
        </w:tc>
      </w:tr>
      <w:tr w:rsidR="00D4536D" w:rsidRPr="00F75AE9" w14:paraId="0BEDDA7A" w14:textId="77777777" w:rsidTr="002C38B9">
        <w:trPr>
          <w:cantSplit/>
        </w:trPr>
        <w:tc>
          <w:tcPr>
            <w:tcW w:w="3400" w:type="dxa"/>
            <w:tcBorders>
              <w:top w:val="single" w:sz="4" w:space="0" w:color="auto"/>
              <w:left w:val="single" w:sz="4" w:space="0" w:color="auto"/>
              <w:bottom w:val="single" w:sz="4" w:space="0" w:color="auto"/>
              <w:right w:val="single" w:sz="4" w:space="0" w:color="auto"/>
            </w:tcBorders>
            <w:shd w:val="clear" w:color="auto" w:fill="D9D9D9"/>
          </w:tcPr>
          <w:p w14:paraId="6E697172" w14:textId="77777777" w:rsidR="00D4536D" w:rsidRPr="00F75AE9" w:rsidRDefault="00D4536D" w:rsidP="002C38B9">
            <w:pPr>
              <w:pStyle w:val="MajorTableText"/>
              <w:rPr>
                <w:rFonts w:ascii="Calibri" w:hAnsi="Calibri" w:cs="Calibri"/>
                <w:b/>
                <w:sz w:val="22"/>
                <w:szCs w:val="22"/>
              </w:rPr>
            </w:pPr>
            <w:r w:rsidRPr="00F75AE9">
              <w:rPr>
                <w:rFonts w:ascii="Calibri" w:hAnsi="Calibri" w:cs="Calibri"/>
                <w:b/>
                <w:sz w:val="22"/>
                <w:szCs w:val="22"/>
              </w:rPr>
              <w:lastRenderedPageBreak/>
              <w:t>Trainee signature:</w:t>
            </w:r>
          </w:p>
          <w:p w14:paraId="5E320B89" w14:textId="77777777" w:rsidR="00D4536D" w:rsidRPr="00F75AE9" w:rsidRDefault="00D4536D" w:rsidP="002C38B9">
            <w:pPr>
              <w:pStyle w:val="MajorTableText"/>
              <w:rPr>
                <w:rFonts w:ascii="Calibri" w:hAnsi="Calibri" w:cs="Calibri"/>
                <w:sz w:val="22"/>
                <w:szCs w:val="22"/>
              </w:rPr>
            </w:pPr>
          </w:p>
        </w:tc>
        <w:tc>
          <w:tcPr>
            <w:tcW w:w="6553" w:type="dxa"/>
            <w:gridSpan w:val="3"/>
            <w:tcBorders>
              <w:top w:val="single" w:sz="4" w:space="0" w:color="auto"/>
              <w:left w:val="single" w:sz="4" w:space="0" w:color="auto"/>
              <w:bottom w:val="single" w:sz="4" w:space="0" w:color="auto"/>
              <w:right w:val="single" w:sz="4" w:space="0" w:color="auto"/>
            </w:tcBorders>
          </w:tcPr>
          <w:p w14:paraId="40F180FA" w14:textId="77777777" w:rsidR="00D4536D" w:rsidRPr="00F75AE9" w:rsidRDefault="00D4536D" w:rsidP="002C38B9">
            <w:pPr>
              <w:pStyle w:val="MajorTableText"/>
              <w:rPr>
                <w:rFonts w:ascii="Calibri" w:hAnsi="Calibri"/>
                <w:sz w:val="22"/>
                <w:szCs w:val="22"/>
              </w:rPr>
            </w:pPr>
          </w:p>
        </w:tc>
      </w:tr>
      <w:tr w:rsidR="00D4536D" w:rsidRPr="00F75AE9" w14:paraId="325DDD03" w14:textId="77777777" w:rsidTr="002C38B9">
        <w:trPr>
          <w:cantSplit/>
        </w:trPr>
        <w:tc>
          <w:tcPr>
            <w:tcW w:w="3400" w:type="dxa"/>
            <w:tcBorders>
              <w:top w:val="single" w:sz="4" w:space="0" w:color="auto"/>
              <w:left w:val="single" w:sz="4" w:space="0" w:color="auto"/>
              <w:bottom w:val="single" w:sz="4" w:space="0" w:color="auto"/>
              <w:right w:val="single" w:sz="4" w:space="0" w:color="auto"/>
            </w:tcBorders>
            <w:shd w:val="clear" w:color="auto" w:fill="D9D9D9"/>
          </w:tcPr>
          <w:p w14:paraId="3EE34420" w14:textId="77777777" w:rsidR="00D4536D" w:rsidRPr="00F75AE9" w:rsidRDefault="00D4536D" w:rsidP="002C38B9">
            <w:pPr>
              <w:pStyle w:val="MajorTableText"/>
              <w:rPr>
                <w:rFonts w:ascii="Calibri" w:hAnsi="Calibri" w:cs="Calibri"/>
                <w:b/>
                <w:sz w:val="22"/>
                <w:szCs w:val="22"/>
              </w:rPr>
            </w:pPr>
            <w:r w:rsidRPr="00F75AE9">
              <w:rPr>
                <w:rFonts w:ascii="Calibri" w:hAnsi="Calibri" w:cs="Calibri"/>
                <w:b/>
                <w:sz w:val="22"/>
                <w:szCs w:val="22"/>
              </w:rPr>
              <w:t>Assessor Signature:</w:t>
            </w:r>
          </w:p>
          <w:p w14:paraId="2FB9563E" w14:textId="77777777" w:rsidR="00D4536D" w:rsidRPr="00F75AE9" w:rsidRDefault="00D4536D" w:rsidP="002C38B9">
            <w:pPr>
              <w:pStyle w:val="MajorTableText"/>
              <w:rPr>
                <w:rFonts w:ascii="Calibri" w:hAnsi="Calibri" w:cs="Calibri"/>
                <w:b/>
                <w:sz w:val="22"/>
                <w:szCs w:val="22"/>
              </w:rPr>
            </w:pPr>
          </w:p>
        </w:tc>
        <w:tc>
          <w:tcPr>
            <w:tcW w:w="6553" w:type="dxa"/>
            <w:gridSpan w:val="3"/>
            <w:tcBorders>
              <w:top w:val="single" w:sz="4" w:space="0" w:color="auto"/>
              <w:left w:val="single" w:sz="4" w:space="0" w:color="auto"/>
              <w:bottom w:val="single" w:sz="4" w:space="0" w:color="auto"/>
              <w:right w:val="single" w:sz="4" w:space="0" w:color="auto"/>
            </w:tcBorders>
          </w:tcPr>
          <w:p w14:paraId="742E6176" w14:textId="77777777" w:rsidR="00D4536D" w:rsidRPr="00F75AE9" w:rsidRDefault="00D4536D" w:rsidP="002C38B9">
            <w:pPr>
              <w:pStyle w:val="MajorTableText"/>
              <w:rPr>
                <w:rFonts w:ascii="Calibri" w:hAnsi="Calibri"/>
                <w:sz w:val="22"/>
                <w:szCs w:val="22"/>
              </w:rPr>
            </w:pPr>
          </w:p>
        </w:tc>
      </w:tr>
    </w:tbl>
    <w:p w14:paraId="622125BD" w14:textId="77777777" w:rsidR="00D4536D" w:rsidRDefault="00D4536D"/>
    <w:sectPr w:rsidR="00D4536D" w:rsidSect="00A038FE">
      <w:headerReference w:type="default" r:id="rId8"/>
      <w:footerReference w:type="default" r:id="rId9"/>
      <w:pgSz w:w="11906" w:h="16838"/>
      <w:pgMar w:top="241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CBB1" w14:textId="77777777" w:rsidR="00881847" w:rsidRDefault="00881847" w:rsidP="00DB10C8">
      <w:r>
        <w:separator/>
      </w:r>
    </w:p>
  </w:endnote>
  <w:endnote w:type="continuationSeparator" w:id="0">
    <w:p w14:paraId="46A9A63D" w14:textId="77777777" w:rsidR="00881847" w:rsidRDefault="00881847" w:rsidP="00DB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92804"/>
      <w:docPartObj>
        <w:docPartGallery w:val="Page Numbers (Bottom of Page)"/>
        <w:docPartUnique/>
      </w:docPartObj>
    </w:sdtPr>
    <w:sdtEndPr>
      <w:rPr>
        <w:noProof/>
      </w:rPr>
    </w:sdtEndPr>
    <w:sdtContent>
      <w:p w14:paraId="7E259BEB" w14:textId="16C0F2D8" w:rsidR="00C7269B" w:rsidRDefault="00C726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909964" w14:textId="77777777" w:rsidR="00C7269B" w:rsidRDefault="00C72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1C2E8" w14:textId="77777777" w:rsidR="00881847" w:rsidRDefault="00881847" w:rsidP="00DB10C8">
      <w:r>
        <w:separator/>
      </w:r>
    </w:p>
  </w:footnote>
  <w:footnote w:type="continuationSeparator" w:id="0">
    <w:p w14:paraId="1974EC7F" w14:textId="77777777" w:rsidR="00881847" w:rsidRDefault="00881847" w:rsidP="00DB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29EC" w14:textId="34092F78" w:rsidR="00DB10C8" w:rsidRDefault="00DB10C8">
    <w:pPr>
      <w:pStyle w:val="Header"/>
    </w:pPr>
    <w:r>
      <w:rPr>
        <w:noProof/>
      </w:rPr>
      <w:drawing>
        <wp:inline distT="0" distB="0" distL="0" distR="0" wp14:anchorId="2B10058E" wp14:editId="3FF124C3">
          <wp:extent cx="5731510" cy="941376"/>
          <wp:effectExtent l="0" t="0" r="2540" b="0"/>
          <wp:docPr id="234" name="Picture 23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1376"/>
                  </a:xfrm>
                  <a:prstGeom prst="rect">
                    <a:avLst/>
                  </a:prstGeom>
                  <a:noFill/>
                </pic:spPr>
              </pic:pic>
            </a:graphicData>
          </a:graphic>
        </wp:inline>
      </w:drawing>
    </w:r>
  </w:p>
  <w:p w14:paraId="018F08E9" w14:textId="77777777" w:rsidR="00DB10C8" w:rsidRDefault="00DB1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FB1"/>
    <w:multiLevelType w:val="multilevel"/>
    <w:tmpl w:val="FA38EA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600EA8"/>
    <w:multiLevelType w:val="multilevel"/>
    <w:tmpl w:val="D3C836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87461"/>
    <w:multiLevelType w:val="multilevel"/>
    <w:tmpl w:val="F7867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22045"/>
    <w:multiLevelType w:val="multilevel"/>
    <w:tmpl w:val="5C769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674DE"/>
    <w:multiLevelType w:val="multilevel"/>
    <w:tmpl w:val="6AE094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F4D1B"/>
    <w:multiLevelType w:val="multilevel"/>
    <w:tmpl w:val="8E1C5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953F9"/>
    <w:multiLevelType w:val="multilevel"/>
    <w:tmpl w:val="97787F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D7C5A30"/>
    <w:multiLevelType w:val="hybridMultilevel"/>
    <w:tmpl w:val="ECAC425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F0A762B"/>
    <w:multiLevelType w:val="multilevel"/>
    <w:tmpl w:val="3D2C2F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F431470"/>
    <w:multiLevelType w:val="hybridMultilevel"/>
    <w:tmpl w:val="6DFE2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1F2D3A"/>
    <w:multiLevelType w:val="multilevel"/>
    <w:tmpl w:val="FA38EA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C6E217A"/>
    <w:multiLevelType w:val="hybridMultilevel"/>
    <w:tmpl w:val="FBC2C8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255479"/>
    <w:multiLevelType w:val="multilevel"/>
    <w:tmpl w:val="F416A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2B25EB"/>
    <w:multiLevelType w:val="hybridMultilevel"/>
    <w:tmpl w:val="74E4E5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D57ADA"/>
    <w:multiLevelType w:val="multilevel"/>
    <w:tmpl w:val="7E68FA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3306D60"/>
    <w:multiLevelType w:val="hybridMultilevel"/>
    <w:tmpl w:val="B8844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007974"/>
    <w:multiLevelType w:val="hybridMultilevel"/>
    <w:tmpl w:val="4CD04F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CA54C1E"/>
    <w:multiLevelType w:val="multilevel"/>
    <w:tmpl w:val="D9AC55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DC6E80"/>
    <w:multiLevelType w:val="multilevel"/>
    <w:tmpl w:val="04FC9A76"/>
    <w:lvl w:ilvl="0">
      <w:start w:val="1"/>
      <w:numFmt w:val="decimal"/>
      <w:lvlText w:val="5.%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8149F4"/>
    <w:multiLevelType w:val="hybridMultilevel"/>
    <w:tmpl w:val="C6C2B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BB4319"/>
    <w:multiLevelType w:val="multilevel"/>
    <w:tmpl w:val="ABFEE28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8D94044"/>
    <w:multiLevelType w:val="hybridMultilevel"/>
    <w:tmpl w:val="7FE2A4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B0B0C52"/>
    <w:multiLevelType w:val="multilevel"/>
    <w:tmpl w:val="9138965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7F4EC0"/>
    <w:multiLevelType w:val="multilevel"/>
    <w:tmpl w:val="148CA880"/>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DE7C94"/>
    <w:multiLevelType w:val="multilevel"/>
    <w:tmpl w:val="3A7E6C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7FD187D"/>
    <w:multiLevelType w:val="multilevel"/>
    <w:tmpl w:val="1E9236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86B0C79"/>
    <w:multiLevelType w:val="multilevel"/>
    <w:tmpl w:val="40BE1A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ED1E0A"/>
    <w:multiLevelType w:val="multilevel"/>
    <w:tmpl w:val="594A078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DF64A1E"/>
    <w:multiLevelType w:val="multilevel"/>
    <w:tmpl w:val="D9AC55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1153B4"/>
    <w:multiLevelType w:val="multilevel"/>
    <w:tmpl w:val="B1E2DA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D04177"/>
    <w:multiLevelType w:val="multilevel"/>
    <w:tmpl w:val="621C6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A105B7"/>
    <w:multiLevelType w:val="hybridMultilevel"/>
    <w:tmpl w:val="E6BC54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64441B"/>
    <w:multiLevelType w:val="multilevel"/>
    <w:tmpl w:val="FA38EA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114339">
    <w:abstractNumId w:val="23"/>
  </w:num>
  <w:num w:numId="2" w16cid:durableId="937492600">
    <w:abstractNumId w:val="25"/>
  </w:num>
  <w:num w:numId="3" w16cid:durableId="1322733463">
    <w:abstractNumId w:val="18"/>
  </w:num>
  <w:num w:numId="4" w16cid:durableId="220294493">
    <w:abstractNumId w:val="22"/>
  </w:num>
  <w:num w:numId="5" w16cid:durableId="1791317989">
    <w:abstractNumId w:val="9"/>
  </w:num>
  <w:num w:numId="6" w16cid:durableId="975723313">
    <w:abstractNumId w:val="19"/>
  </w:num>
  <w:num w:numId="7" w16cid:durableId="1447698318">
    <w:abstractNumId w:val="31"/>
  </w:num>
  <w:num w:numId="8" w16cid:durableId="1249386063">
    <w:abstractNumId w:val="12"/>
  </w:num>
  <w:num w:numId="9" w16cid:durableId="810630760">
    <w:abstractNumId w:val="2"/>
  </w:num>
  <w:num w:numId="10" w16cid:durableId="1056246591">
    <w:abstractNumId w:val="3"/>
  </w:num>
  <w:num w:numId="11" w16cid:durableId="1575505945">
    <w:abstractNumId w:val="16"/>
  </w:num>
  <w:num w:numId="12" w16cid:durableId="328607545">
    <w:abstractNumId w:val="21"/>
  </w:num>
  <w:num w:numId="13" w16cid:durableId="730923662">
    <w:abstractNumId w:val="13"/>
  </w:num>
  <w:num w:numId="14" w16cid:durableId="1099329493">
    <w:abstractNumId w:val="1"/>
  </w:num>
  <w:num w:numId="15" w16cid:durableId="1814366287">
    <w:abstractNumId w:val="30"/>
  </w:num>
  <w:num w:numId="16" w16cid:durableId="1734310359">
    <w:abstractNumId w:val="32"/>
  </w:num>
  <w:num w:numId="17" w16cid:durableId="1074357928">
    <w:abstractNumId w:val="24"/>
  </w:num>
  <w:num w:numId="18" w16cid:durableId="387343618">
    <w:abstractNumId w:val="26"/>
  </w:num>
  <w:num w:numId="19" w16cid:durableId="1837959207">
    <w:abstractNumId w:val="5"/>
  </w:num>
  <w:num w:numId="20" w16cid:durableId="145557420">
    <w:abstractNumId w:val="10"/>
  </w:num>
  <w:num w:numId="21" w16cid:durableId="1785882776">
    <w:abstractNumId w:val="0"/>
  </w:num>
  <w:num w:numId="22" w16cid:durableId="566309107">
    <w:abstractNumId w:val="17"/>
  </w:num>
  <w:num w:numId="23" w16cid:durableId="601644260">
    <w:abstractNumId w:val="14"/>
  </w:num>
  <w:num w:numId="24" w16cid:durableId="480463145">
    <w:abstractNumId w:val="20"/>
  </w:num>
  <w:num w:numId="25" w16cid:durableId="1534226270">
    <w:abstractNumId w:val="28"/>
  </w:num>
  <w:num w:numId="26" w16cid:durableId="1011225509">
    <w:abstractNumId w:val="27"/>
  </w:num>
  <w:num w:numId="27" w16cid:durableId="1069692882">
    <w:abstractNumId w:val="29"/>
  </w:num>
  <w:num w:numId="28" w16cid:durableId="529537744">
    <w:abstractNumId w:val="6"/>
  </w:num>
  <w:num w:numId="29" w16cid:durableId="759104569">
    <w:abstractNumId w:val="4"/>
  </w:num>
  <w:num w:numId="30" w16cid:durableId="1517769903">
    <w:abstractNumId w:val="8"/>
  </w:num>
  <w:num w:numId="31" w16cid:durableId="840387920">
    <w:abstractNumId w:val="11"/>
  </w:num>
  <w:num w:numId="32" w16cid:durableId="429393192">
    <w:abstractNumId w:val="7"/>
  </w:num>
  <w:num w:numId="33" w16cid:durableId="17642983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6D"/>
    <w:rsid w:val="00014C1E"/>
    <w:rsid w:val="00037B92"/>
    <w:rsid w:val="000449DC"/>
    <w:rsid w:val="0005563F"/>
    <w:rsid w:val="00097C08"/>
    <w:rsid w:val="000A01F9"/>
    <w:rsid w:val="000B5918"/>
    <w:rsid w:val="0015195D"/>
    <w:rsid w:val="00163D85"/>
    <w:rsid w:val="001678AD"/>
    <w:rsid w:val="0017659F"/>
    <w:rsid w:val="001768CC"/>
    <w:rsid w:val="001B21F7"/>
    <w:rsid w:val="001E50AE"/>
    <w:rsid w:val="0020712A"/>
    <w:rsid w:val="00240C3D"/>
    <w:rsid w:val="00290C58"/>
    <w:rsid w:val="002B62B6"/>
    <w:rsid w:val="002D7256"/>
    <w:rsid w:val="002E2699"/>
    <w:rsid w:val="002E38E4"/>
    <w:rsid w:val="002F0598"/>
    <w:rsid w:val="00306AFE"/>
    <w:rsid w:val="00314688"/>
    <w:rsid w:val="00366B23"/>
    <w:rsid w:val="00374E5F"/>
    <w:rsid w:val="00385264"/>
    <w:rsid w:val="003916C0"/>
    <w:rsid w:val="003C3AB6"/>
    <w:rsid w:val="00422BB8"/>
    <w:rsid w:val="0045670A"/>
    <w:rsid w:val="004931E2"/>
    <w:rsid w:val="004A48CD"/>
    <w:rsid w:val="004C2232"/>
    <w:rsid w:val="004C64C6"/>
    <w:rsid w:val="004D1B86"/>
    <w:rsid w:val="00506B4E"/>
    <w:rsid w:val="0051657A"/>
    <w:rsid w:val="00525CE3"/>
    <w:rsid w:val="00531242"/>
    <w:rsid w:val="005425AA"/>
    <w:rsid w:val="005936F4"/>
    <w:rsid w:val="005B0106"/>
    <w:rsid w:val="005B378F"/>
    <w:rsid w:val="005F46A3"/>
    <w:rsid w:val="005F5C91"/>
    <w:rsid w:val="006051F2"/>
    <w:rsid w:val="00606151"/>
    <w:rsid w:val="006760EB"/>
    <w:rsid w:val="006B2B72"/>
    <w:rsid w:val="006B3705"/>
    <w:rsid w:val="006C091B"/>
    <w:rsid w:val="006F6947"/>
    <w:rsid w:val="007138BC"/>
    <w:rsid w:val="00721D5E"/>
    <w:rsid w:val="00741048"/>
    <w:rsid w:val="007578A2"/>
    <w:rsid w:val="007F56C9"/>
    <w:rsid w:val="008127B7"/>
    <w:rsid w:val="0085291E"/>
    <w:rsid w:val="00881847"/>
    <w:rsid w:val="008A38E5"/>
    <w:rsid w:val="008A6B0D"/>
    <w:rsid w:val="008B78BB"/>
    <w:rsid w:val="009033AA"/>
    <w:rsid w:val="00921CEF"/>
    <w:rsid w:val="009502F7"/>
    <w:rsid w:val="00951874"/>
    <w:rsid w:val="00960B00"/>
    <w:rsid w:val="009F0283"/>
    <w:rsid w:val="00A038FE"/>
    <w:rsid w:val="00A069AA"/>
    <w:rsid w:val="00A162BE"/>
    <w:rsid w:val="00A52A33"/>
    <w:rsid w:val="00A6638C"/>
    <w:rsid w:val="00A96AFF"/>
    <w:rsid w:val="00A977AF"/>
    <w:rsid w:val="00AA4229"/>
    <w:rsid w:val="00AD0587"/>
    <w:rsid w:val="00B16137"/>
    <w:rsid w:val="00B25609"/>
    <w:rsid w:val="00B40CB2"/>
    <w:rsid w:val="00B73730"/>
    <w:rsid w:val="00B93F19"/>
    <w:rsid w:val="00BA2D63"/>
    <w:rsid w:val="00BA318F"/>
    <w:rsid w:val="00C00F6E"/>
    <w:rsid w:val="00C1109A"/>
    <w:rsid w:val="00C27808"/>
    <w:rsid w:val="00C7269B"/>
    <w:rsid w:val="00CC777F"/>
    <w:rsid w:val="00D04E12"/>
    <w:rsid w:val="00D116EA"/>
    <w:rsid w:val="00D223FC"/>
    <w:rsid w:val="00D35009"/>
    <w:rsid w:val="00D4536D"/>
    <w:rsid w:val="00DB10C8"/>
    <w:rsid w:val="00DB752E"/>
    <w:rsid w:val="00DF04F0"/>
    <w:rsid w:val="00E172A2"/>
    <w:rsid w:val="00E23F97"/>
    <w:rsid w:val="00E40B8C"/>
    <w:rsid w:val="00E543E1"/>
    <w:rsid w:val="00E558EE"/>
    <w:rsid w:val="00E6123B"/>
    <w:rsid w:val="00E87620"/>
    <w:rsid w:val="00ED48AB"/>
    <w:rsid w:val="00ED5647"/>
    <w:rsid w:val="00EF07EB"/>
    <w:rsid w:val="00F046F8"/>
    <w:rsid w:val="00F35BD5"/>
    <w:rsid w:val="00F82292"/>
    <w:rsid w:val="00FC2F60"/>
    <w:rsid w:val="00FC5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8362"/>
  <w15:chartTrackingRefBased/>
  <w15:docId w15:val="{E5A98F19-12C9-4404-BE16-96D55431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536D"/>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Hyperlink">
    <w:name w:val="Hyperlink"/>
    <w:basedOn w:val="DefaultParagraphFont"/>
    <w:uiPriority w:val="99"/>
    <w:rsid w:val="00D4536D"/>
    <w:rPr>
      <w:rFonts w:cs="Times New Roman"/>
      <w:color w:val="0000FF"/>
      <w:u w:val="single"/>
    </w:rPr>
  </w:style>
  <w:style w:type="paragraph" w:customStyle="1" w:styleId="MajorTableText">
    <w:name w:val="Major Table Text"/>
    <w:basedOn w:val="Normal"/>
    <w:rsid w:val="00D4536D"/>
    <w:pPr>
      <w:suppressAutoHyphens/>
      <w:spacing w:before="60" w:after="60" w:line="100" w:lineRule="atLeast"/>
    </w:pPr>
    <w:rPr>
      <w:rFonts w:ascii="Palatino" w:hAnsi="Palatino"/>
      <w:kern w:val="1"/>
      <w:sz w:val="18"/>
      <w:szCs w:val="20"/>
      <w:lang w:eastAsia="ar-SA"/>
    </w:rPr>
  </w:style>
  <w:style w:type="paragraph" w:styleId="ListParagraph">
    <w:name w:val="List Paragraph"/>
    <w:basedOn w:val="Normal"/>
    <w:uiPriority w:val="34"/>
    <w:qFormat/>
    <w:rsid w:val="00F046F8"/>
    <w:pPr>
      <w:ind w:left="720"/>
      <w:contextualSpacing/>
    </w:pPr>
  </w:style>
  <w:style w:type="paragraph" w:styleId="Header">
    <w:name w:val="header"/>
    <w:basedOn w:val="Normal"/>
    <w:link w:val="HeaderChar"/>
    <w:uiPriority w:val="99"/>
    <w:unhideWhenUsed/>
    <w:rsid w:val="00DB10C8"/>
    <w:pPr>
      <w:tabs>
        <w:tab w:val="center" w:pos="4513"/>
        <w:tab w:val="right" w:pos="9026"/>
      </w:tabs>
    </w:pPr>
  </w:style>
  <w:style w:type="character" w:customStyle="1" w:styleId="HeaderChar">
    <w:name w:val="Header Char"/>
    <w:basedOn w:val="DefaultParagraphFont"/>
    <w:link w:val="Header"/>
    <w:uiPriority w:val="99"/>
    <w:rsid w:val="00DB10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10C8"/>
    <w:pPr>
      <w:tabs>
        <w:tab w:val="center" w:pos="4513"/>
        <w:tab w:val="right" w:pos="9026"/>
      </w:tabs>
    </w:pPr>
  </w:style>
  <w:style w:type="character" w:customStyle="1" w:styleId="FooterChar">
    <w:name w:val="Footer Char"/>
    <w:basedOn w:val="DefaultParagraphFont"/>
    <w:link w:val="Footer"/>
    <w:uiPriority w:val="99"/>
    <w:rsid w:val="00DB10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01923">
      <w:bodyDiv w:val="1"/>
      <w:marLeft w:val="0"/>
      <w:marRight w:val="0"/>
      <w:marTop w:val="0"/>
      <w:marBottom w:val="0"/>
      <w:divBdr>
        <w:top w:val="none" w:sz="0" w:space="0" w:color="auto"/>
        <w:left w:val="none" w:sz="0" w:space="0" w:color="auto"/>
        <w:bottom w:val="none" w:sz="0" w:space="0" w:color="auto"/>
        <w:right w:val="none" w:sz="0" w:space="0" w:color="auto"/>
      </w:divBdr>
    </w:div>
    <w:div w:id="348482917">
      <w:bodyDiv w:val="1"/>
      <w:marLeft w:val="0"/>
      <w:marRight w:val="0"/>
      <w:marTop w:val="0"/>
      <w:marBottom w:val="0"/>
      <w:divBdr>
        <w:top w:val="none" w:sz="0" w:space="0" w:color="auto"/>
        <w:left w:val="none" w:sz="0" w:space="0" w:color="auto"/>
        <w:bottom w:val="none" w:sz="0" w:space="0" w:color="auto"/>
        <w:right w:val="none" w:sz="0" w:space="0" w:color="auto"/>
      </w:divBdr>
    </w:div>
    <w:div w:id="501362993">
      <w:bodyDiv w:val="1"/>
      <w:marLeft w:val="0"/>
      <w:marRight w:val="0"/>
      <w:marTop w:val="0"/>
      <w:marBottom w:val="0"/>
      <w:divBdr>
        <w:top w:val="none" w:sz="0" w:space="0" w:color="auto"/>
        <w:left w:val="none" w:sz="0" w:space="0" w:color="auto"/>
        <w:bottom w:val="none" w:sz="0" w:space="0" w:color="auto"/>
        <w:right w:val="none" w:sz="0" w:space="0" w:color="auto"/>
      </w:divBdr>
    </w:div>
    <w:div w:id="615676055">
      <w:bodyDiv w:val="1"/>
      <w:marLeft w:val="0"/>
      <w:marRight w:val="0"/>
      <w:marTop w:val="0"/>
      <w:marBottom w:val="0"/>
      <w:divBdr>
        <w:top w:val="none" w:sz="0" w:space="0" w:color="auto"/>
        <w:left w:val="none" w:sz="0" w:space="0" w:color="auto"/>
        <w:bottom w:val="none" w:sz="0" w:space="0" w:color="auto"/>
        <w:right w:val="none" w:sz="0" w:space="0" w:color="auto"/>
      </w:divBdr>
    </w:div>
    <w:div w:id="1184132163">
      <w:bodyDiv w:val="1"/>
      <w:marLeft w:val="0"/>
      <w:marRight w:val="0"/>
      <w:marTop w:val="0"/>
      <w:marBottom w:val="0"/>
      <w:divBdr>
        <w:top w:val="none" w:sz="0" w:space="0" w:color="auto"/>
        <w:left w:val="none" w:sz="0" w:space="0" w:color="auto"/>
        <w:bottom w:val="none" w:sz="0" w:space="0" w:color="auto"/>
        <w:right w:val="none" w:sz="0" w:space="0" w:color="auto"/>
      </w:divBdr>
    </w:div>
    <w:div w:id="1211310455">
      <w:bodyDiv w:val="1"/>
      <w:marLeft w:val="0"/>
      <w:marRight w:val="0"/>
      <w:marTop w:val="0"/>
      <w:marBottom w:val="0"/>
      <w:divBdr>
        <w:top w:val="none" w:sz="0" w:space="0" w:color="auto"/>
        <w:left w:val="none" w:sz="0" w:space="0" w:color="auto"/>
        <w:bottom w:val="none" w:sz="0" w:space="0" w:color="auto"/>
        <w:right w:val="none" w:sz="0" w:space="0" w:color="auto"/>
      </w:divBdr>
    </w:div>
    <w:div w:id="1955669588">
      <w:bodyDiv w:val="1"/>
      <w:marLeft w:val="0"/>
      <w:marRight w:val="0"/>
      <w:marTop w:val="0"/>
      <w:marBottom w:val="0"/>
      <w:divBdr>
        <w:top w:val="none" w:sz="0" w:space="0" w:color="auto"/>
        <w:left w:val="none" w:sz="0" w:space="0" w:color="auto"/>
        <w:bottom w:val="none" w:sz="0" w:space="0" w:color="auto"/>
        <w:right w:val="none" w:sz="0" w:space="0" w:color="auto"/>
      </w:divBdr>
    </w:div>
    <w:div w:id="19673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2BFB6-B1AC-48B4-A627-56FEDB92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Albrighton</dc:creator>
  <cp:keywords/>
  <dc:description/>
  <cp:lastModifiedBy>Deirdre Albrighton</cp:lastModifiedBy>
  <cp:revision>38</cp:revision>
  <dcterms:created xsi:type="dcterms:W3CDTF">2022-04-28T12:04:00Z</dcterms:created>
  <dcterms:modified xsi:type="dcterms:W3CDTF">2022-04-28T12:29:00Z</dcterms:modified>
</cp:coreProperties>
</file>